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A3498">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宋体" w:hAnsi="宋体" w:eastAsia="宋体" w:cs="宋体"/>
          <w:b/>
          <w:bCs/>
          <w:color w:val="auto"/>
          <w:sz w:val="44"/>
          <w:szCs w:val="44"/>
          <w:lang w:val="en-US" w:eastAsia="zh-CN"/>
        </w:rPr>
      </w:pPr>
      <w:bookmarkStart w:id="4" w:name="_GoBack"/>
      <w:bookmarkEnd w:id="4"/>
      <w:r>
        <w:rPr>
          <w:rFonts w:hint="eastAsia" w:ascii="黑体" w:hAnsi="黑体" w:eastAsia="黑体" w:cs="黑体"/>
          <w:sz w:val="32"/>
          <w:szCs w:val="32"/>
          <w:lang w:val="en-US" w:eastAsia="zh-CN"/>
        </w:rPr>
        <w:t>附件</w:t>
      </w:r>
      <w:r>
        <w:rPr>
          <w:rFonts w:hint="eastAsia" w:ascii="Times New Roman" w:hAnsi="Times New Roman" w:eastAsia="黑体" w:cs="Times New Roman"/>
          <w:sz w:val="32"/>
          <w:szCs w:val="32"/>
          <w:lang w:val="en-US" w:eastAsia="zh-CN"/>
        </w:rPr>
        <w:t>2</w:t>
      </w:r>
    </w:p>
    <w:p w14:paraId="62A72345">
      <w:pPr>
        <w:pStyle w:val="5"/>
        <w:keepNext w:val="0"/>
        <w:keepLines w:val="0"/>
        <w:pageBreakBefore w:val="0"/>
        <w:widowControl/>
        <w:kinsoku/>
        <w:wordWrap w:val="0"/>
        <w:overflowPunct/>
        <w:topLinePunct/>
        <w:autoSpaceDE/>
        <w:autoSpaceDN/>
        <w:bidi w:val="0"/>
        <w:spacing w:line="600" w:lineRule="exact"/>
        <w:ind w:firstLine="0" w:firstLineChars="0"/>
        <w:jc w:val="center"/>
        <w:textAlignment w:val="auto"/>
        <w:rPr>
          <w:rFonts w:hint="eastAsia" w:ascii="宋体" w:hAnsi="宋体" w:eastAsia="宋体" w:cs="宋体"/>
          <w:b/>
          <w:bCs/>
          <w:color w:val="auto"/>
          <w:sz w:val="44"/>
          <w:szCs w:val="44"/>
          <w:lang w:val="en-US" w:eastAsia="zh-CN"/>
        </w:rPr>
      </w:pPr>
    </w:p>
    <w:p w14:paraId="0F4AA8F3">
      <w:pPr>
        <w:pStyle w:val="5"/>
        <w:keepNext w:val="0"/>
        <w:keepLines w:val="0"/>
        <w:pageBreakBefore w:val="0"/>
        <w:widowControl/>
        <w:kinsoku/>
        <w:wordWrap w:val="0"/>
        <w:overflowPunct/>
        <w:topLinePunct/>
        <w:autoSpaceDE/>
        <w:autoSpaceDN/>
        <w:bidi w:val="0"/>
        <w:spacing w:line="600" w:lineRule="exact"/>
        <w:ind w:firstLine="0" w:firstLineChars="0"/>
        <w:jc w:val="center"/>
        <w:textAlignment w:val="auto"/>
        <w:rPr>
          <w:rFonts w:hint="eastAsia" w:ascii="宋体" w:hAnsi="宋体" w:eastAsia="宋体" w:cs="宋体"/>
          <w:b/>
          <w:bCs/>
          <w:snapToGrid w:val="0"/>
          <w:color w:val="auto"/>
          <w:sz w:val="44"/>
          <w:szCs w:val="44"/>
          <w:lang w:val="en-US" w:eastAsia="zh-CN"/>
        </w:rPr>
      </w:pPr>
      <w:r>
        <w:rPr>
          <w:rFonts w:hint="eastAsia" w:ascii="宋体" w:hAnsi="宋体" w:eastAsia="宋体" w:cs="宋体"/>
          <w:b/>
          <w:bCs/>
          <w:color w:val="auto"/>
          <w:sz w:val="44"/>
          <w:szCs w:val="44"/>
          <w:lang w:val="en-US" w:eastAsia="zh-CN"/>
        </w:rPr>
        <w:t>石家庄综合保税区高质量发展提升方案</w:t>
      </w:r>
    </w:p>
    <w:p w14:paraId="46DFDE64">
      <w:pPr>
        <w:keepNext w:val="0"/>
        <w:keepLines w:val="0"/>
        <w:pageBreakBefore w:val="0"/>
        <w:widowControl w:val="0"/>
        <w:kinsoku/>
        <w:wordWrap w:val="0"/>
        <w:overflowPunct/>
        <w:topLinePunct/>
        <w:autoSpaceDE/>
        <w:autoSpaceDN/>
        <w:bidi w:val="0"/>
        <w:adjustRightInd w:val="0"/>
        <w:snapToGrid w:val="0"/>
        <w:spacing w:line="600" w:lineRule="exact"/>
        <w:ind w:right="0" w:rightChars="0"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p>
    <w:p w14:paraId="2E06DEC9">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napToGrid w:val="0"/>
          <w:color w:val="auto"/>
          <w:sz w:val="32"/>
          <w:lang w:val="en-US" w:eastAsia="zh-CN"/>
        </w:rPr>
      </w:pPr>
      <w:r>
        <w:rPr>
          <w:rFonts w:hint="eastAsia" w:ascii="仿宋_GB2312" w:hAnsi="仿宋_GB2312" w:eastAsia="仿宋_GB2312" w:cs="仿宋_GB2312"/>
          <w:snapToGrid w:val="0"/>
          <w:color w:val="auto"/>
          <w:sz w:val="32"/>
          <w:lang w:val="en-US" w:eastAsia="zh-CN"/>
        </w:rPr>
        <w:t>为贯彻落实国务院关于促进综合保税区高水平开放、高质量发展的决策部署，依据海关总署综合保税区发展绩效评估体系新导向，按照</w:t>
      </w:r>
      <w:r>
        <w:rPr>
          <w:rFonts w:hint="eastAsia" w:ascii="仿宋_GB2312" w:hAnsi="仿宋_GB2312" w:eastAsia="仿宋_GB2312" w:cs="仿宋_GB2312"/>
          <w:sz w:val="32"/>
          <w:szCs w:val="32"/>
          <w:lang w:val="en-US" w:eastAsia="zh-CN"/>
        </w:rPr>
        <w:t>市委、市政府主要领导批示要求</w:t>
      </w:r>
      <w:r>
        <w:rPr>
          <w:rFonts w:hint="eastAsia" w:ascii="仿宋_GB2312" w:hAnsi="仿宋_GB2312" w:eastAsia="仿宋_GB2312" w:cs="仿宋_GB2312"/>
          <w:snapToGrid w:val="0"/>
          <w:color w:val="auto"/>
          <w:sz w:val="32"/>
          <w:lang w:val="en-US" w:eastAsia="zh-CN"/>
        </w:rPr>
        <w:t>，为进一步推进石家庄综合保税区跨越赶超，提档升级，实现高质量发展，制定本方案。</w:t>
      </w:r>
    </w:p>
    <w:p w14:paraId="0B185461">
      <w:pPr>
        <w:keepNext w:val="0"/>
        <w:keepLines w:val="0"/>
        <w:pageBreakBefore w:val="0"/>
        <w:numPr>
          <w:ilvl w:val="0"/>
          <w:numId w:val="0"/>
        </w:numPr>
        <w:kinsoku/>
        <w:wordWrap w:val="0"/>
        <w:overflowPunct/>
        <w:topLinePunct/>
        <w:autoSpaceDE/>
        <w:autoSpaceDN/>
        <w:bidi w:val="0"/>
        <w:spacing w:line="600" w:lineRule="exact"/>
        <w:ind w:firstLine="640" w:firstLineChars="200"/>
        <w:jc w:val="both"/>
        <w:outlineLvl w:val="9"/>
        <w:rPr>
          <w:rFonts w:hint="eastAsia" w:ascii="黑体" w:hAnsi="黑体" w:eastAsia="黑体" w:cs="黑体"/>
          <w:sz w:val="32"/>
          <w:lang w:val="en-US" w:eastAsia="zh-CN"/>
        </w:rPr>
      </w:pPr>
      <w:r>
        <w:rPr>
          <w:rFonts w:hint="eastAsia" w:ascii="黑体" w:hAnsi="黑体" w:eastAsia="黑体" w:cs="黑体"/>
          <w:sz w:val="32"/>
          <w:lang w:val="en-US" w:eastAsia="zh-CN"/>
        </w:rPr>
        <w:t>一、工作目标</w:t>
      </w:r>
    </w:p>
    <w:p w14:paraId="357725DA">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napToGrid w:val="0"/>
          <w:color w:val="auto"/>
          <w:sz w:val="32"/>
          <w:lang w:val="en-US" w:eastAsia="zh-CN"/>
        </w:rPr>
      </w:pPr>
      <w:r>
        <w:rPr>
          <w:rFonts w:hint="eastAsia" w:ascii="仿宋_GB2312" w:hAnsi="仿宋_GB2312" w:eastAsia="仿宋_GB2312" w:cs="仿宋_GB2312"/>
          <w:snapToGrid w:val="0"/>
          <w:color w:val="auto"/>
          <w:sz w:val="32"/>
          <w:lang w:val="en-US" w:eastAsia="zh-CN"/>
        </w:rPr>
        <w:t>加快推进“区港一体化”，实现区港联动发展，</w:t>
      </w:r>
      <w:r>
        <w:rPr>
          <w:rFonts w:hint="default" w:ascii="Times New Roman" w:hAnsi="Times New Roman" w:eastAsia="仿宋_GB2312" w:cs="Times New Roman"/>
          <w:snapToGrid w:val="0"/>
          <w:color w:val="auto"/>
          <w:sz w:val="32"/>
          <w:lang w:val="en-US" w:eastAsia="zh-CN"/>
        </w:rPr>
        <w:t>2024</w:t>
      </w:r>
      <w:r>
        <w:rPr>
          <w:rFonts w:hint="eastAsia" w:ascii="仿宋_GB2312" w:hAnsi="仿宋_GB2312" w:eastAsia="仿宋_GB2312" w:cs="仿宋_GB2312"/>
          <w:snapToGrid w:val="0"/>
          <w:color w:val="auto"/>
          <w:sz w:val="32"/>
          <w:lang w:val="en-US" w:eastAsia="zh-CN"/>
        </w:rPr>
        <w:t>年度和</w:t>
      </w:r>
      <w:r>
        <w:rPr>
          <w:rFonts w:hint="eastAsia" w:ascii="Times New Roman" w:hAnsi="Times New Roman" w:eastAsia="仿宋_GB2312" w:cs="Times New Roman"/>
          <w:snapToGrid w:val="0"/>
          <w:color w:val="auto"/>
          <w:sz w:val="32"/>
          <w:lang w:val="en-US" w:eastAsia="zh-CN"/>
        </w:rPr>
        <w:t>2025</w:t>
      </w:r>
      <w:r>
        <w:rPr>
          <w:rFonts w:hint="eastAsia" w:ascii="仿宋_GB2312" w:hAnsi="仿宋_GB2312" w:eastAsia="仿宋_GB2312" w:cs="仿宋_GB2312"/>
          <w:snapToGrid w:val="0"/>
          <w:color w:val="auto"/>
          <w:sz w:val="32"/>
          <w:lang w:val="en-US" w:eastAsia="zh-CN"/>
        </w:rPr>
        <w:t>年度保税业务进出口值等重点经济指标实现年均</w:t>
      </w:r>
      <w:r>
        <w:rPr>
          <w:rFonts w:hint="eastAsia" w:ascii="Times New Roman" w:hAnsi="Times New Roman" w:eastAsia="仿宋_GB2312" w:cs="Times New Roman"/>
          <w:snapToGrid w:val="0"/>
          <w:color w:val="auto"/>
          <w:sz w:val="32"/>
          <w:lang w:val="en-US" w:eastAsia="zh-CN"/>
        </w:rPr>
        <w:t>10%</w:t>
      </w:r>
      <w:r>
        <w:rPr>
          <w:rFonts w:hint="eastAsia" w:ascii="仿宋_GB2312" w:hAnsi="仿宋_GB2312" w:eastAsia="仿宋_GB2312" w:cs="仿宋_GB2312"/>
          <w:snapToGrid w:val="0"/>
          <w:color w:val="auto"/>
          <w:sz w:val="32"/>
          <w:lang w:val="en-US" w:eastAsia="zh-CN"/>
        </w:rPr>
        <w:t>以上增速，招商引资取得新进展，创新发展取得新突破，力争石家庄综合保税区发展绩效评估在全国排名升位保</w:t>
      </w:r>
      <w:r>
        <w:rPr>
          <w:rFonts w:hint="eastAsia" w:ascii="Times New Roman" w:hAnsi="Times New Roman" w:eastAsia="仿宋_GB2312" w:cs="Times New Roman"/>
          <w:snapToGrid w:val="0"/>
          <w:color w:val="auto"/>
          <w:sz w:val="32"/>
          <w:lang w:val="en-US" w:eastAsia="zh-CN"/>
        </w:rPr>
        <w:t>5争10</w:t>
      </w:r>
      <w:r>
        <w:rPr>
          <w:rFonts w:hint="eastAsia" w:ascii="仿宋_GB2312" w:hAnsi="仿宋_GB2312" w:eastAsia="仿宋_GB2312" w:cs="仿宋_GB2312"/>
          <w:snapToGrid w:val="0"/>
          <w:color w:val="auto"/>
          <w:sz w:val="32"/>
          <w:lang w:val="en-US" w:eastAsia="zh-CN"/>
        </w:rPr>
        <w:t>，区域排名升位保</w:t>
      </w:r>
      <w:r>
        <w:rPr>
          <w:rFonts w:hint="eastAsia" w:ascii="Times New Roman" w:hAnsi="Times New Roman" w:eastAsia="仿宋_GB2312" w:cs="Times New Roman"/>
          <w:snapToGrid w:val="0"/>
          <w:color w:val="auto"/>
          <w:sz w:val="32"/>
          <w:lang w:val="en-US" w:eastAsia="zh-CN"/>
        </w:rPr>
        <w:t>3争5。</w:t>
      </w:r>
    </w:p>
    <w:p w14:paraId="0A25F852">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仿宋_GB2312" w:hAnsi="仿宋_GB2312" w:eastAsia="仿宋_GB2312" w:cs="仿宋_GB2312"/>
          <w:snapToGrid w:val="0"/>
          <w:color w:val="auto"/>
          <w:kern w:val="2"/>
          <w:sz w:val="32"/>
          <w:szCs w:val="24"/>
          <w:lang w:val="en-US" w:eastAsia="zh-CN" w:bidi="ar-SA"/>
        </w:rPr>
      </w:pPr>
      <w:r>
        <w:rPr>
          <w:rFonts w:hint="eastAsia" w:ascii="仿宋_GB2312" w:hAnsi="仿宋_GB2312" w:eastAsia="仿宋_GB2312" w:cs="仿宋_GB2312"/>
          <w:snapToGrid w:val="0"/>
          <w:color w:val="auto"/>
          <w:kern w:val="2"/>
          <w:sz w:val="32"/>
          <w:szCs w:val="24"/>
          <w:lang w:val="en-US" w:eastAsia="zh-CN" w:bidi="ar-SA"/>
        </w:rPr>
        <w:t>——</w:t>
      </w:r>
      <w:r>
        <w:rPr>
          <w:rFonts w:hint="eastAsia" w:ascii="Times New Roman" w:hAnsi="Times New Roman" w:eastAsia="仿宋_GB2312" w:cs="Times New Roman"/>
          <w:snapToGrid w:val="0"/>
          <w:color w:val="auto"/>
          <w:kern w:val="2"/>
          <w:sz w:val="32"/>
          <w:szCs w:val="24"/>
          <w:lang w:val="en-US" w:eastAsia="zh-CN" w:bidi="ar-SA"/>
        </w:rPr>
        <w:t>2024年，保税业务进出口值完成35亿元；海关税收完成0.4亿元；货物贸易涉外收支总额完成20.2亿元；保税业务进出口值占全市进出口值比重3.3%；期末封闭围网面积开发率为35.92%。</w:t>
      </w:r>
    </w:p>
    <w:p w14:paraId="3A4A47B4">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仿宋_GB2312" w:hAnsi="仿宋_GB2312" w:eastAsia="仿宋_GB2312" w:cs="仿宋_GB2312"/>
          <w:snapToGrid w:val="0"/>
          <w:color w:val="auto"/>
          <w:kern w:val="2"/>
          <w:sz w:val="32"/>
          <w:szCs w:val="24"/>
          <w:lang w:val="en-US" w:eastAsia="zh-CN" w:bidi="ar-SA"/>
        </w:rPr>
      </w:pPr>
      <w:r>
        <w:rPr>
          <w:rFonts w:hint="eastAsia" w:ascii="仿宋_GB2312" w:hAnsi="仿宋_GB2312" w:eastAsia="仿宋_GB2312" w:cs="仿宋_GB2312"/>
          <w:snapToGrid w:val="0"/>
          <w:color w:val="auto"/>
          <w:kern w:val="2"/>
          <w:sz w:val="32"/>
          <w:szCs w:val="24"/>
          <w:lang w:val="en-US" w:eastAsia="zh-CN" w:bidi="ar-SA"/>
        </w:rPr>
        <w:t>——</w:t>
      </w:r>
      <w:r>
        <w:rPr>
          <w:rFonts w:hint="eastAsia" w:ascii="Times New Roman" w:hAnsi="Times New Roman" w:eastAsia="仿宋_GB2312" w:cs="Times New Roman"/>
          <w:snapToGrid w:val="0"/>
          <w:color w:val="auto"/>
          <w:kern w:val="2"/>
          <w:sz w:val="32"/>
          <w:szCs w:val="24"/>
          <w:lang w:val="en-US" w:eastAsia="zh-CN" w:bidi="ar-SA"/>
        </w:rPr>
        <w:t>2025年，保税业务进出口值完成40亿元，年增速10%以上；海关税收完成0.5亿元，年增速25%以上；货物贸易涉外收支总额完成22.3亿元，年增速10%以上</w:t>
      </w:r>
      <w:r>
        <w:rPr>
          <w:rFonts w:hint="eastAsia" w:ascii="仿宋_GB2312" w:hAnsi="仿宋_GB2312" w:eastAsia="仿宋_GB2312" w:cs="仿宋_GB2312"/>
          <w:snapToGrid w:val="0"/>
          <w:color w:val="auto"/>
          <w:kern w:val="2"/>
          <w:sz w:val="32"/>
          <w:szCs w:val="24"/>
          <w:lang w:val="en-US" w:eastAsia="zh-CN" w:bidi="ar-SA"/>
        </w:rPr>
        <w:t>；保税业务进出口值</w:t>
      </w:r>
      <w:r>
        <w:rPr>
          <w:rFonts w:hint="eastAsia" w:ascii="Times New Roman" w:hAnsi="Times New Roman" w:eastAsia="仿宋_GB2312" w:cs="Times New Roman"/>
          <w:snapToGrid w:val="0"/>
          <w:color w:val="auto"/>
          <w:kern w:val="2"/>
          <w:sz w:val="32"/>
          <w:szCs w:val="24"/>
          <w:lang w:val="en-US" w:eastAsia="zh-CN" w:bidi="ar-SA"/>
        </w:rPr>
        <w:t>占全市进出口值比重3.63%，年增速10%以上；期末封闭围网面积开发率为61.43%，年增速40%以上</w:t>
      </w:r>
      <w:r>
        <w:rPr>
          <w:rFonts w:hint="eastAsia" w:ascii="仿宋_GB2312" w:hAnsi="仿宋_GB2312" w:eastAsia="仿宋_GB2312" w:cs="仿宋_GB2312"/>
          <w:snapToGrid w:val="0"/>
          <w:color w:val="auto"/>
          <w:kern w:val="2"/>
          <w:sz w:val="32"/>
          <w:szCs w:val="24"/>
          <w:lang w:val="en-US" w:eastAsia="zh-CN" w:bidi="ar-SA"/>
        </w:rPr>
        <w:t>。</w:t>
      </w:r>
    </w:p>
    <w:p w14:paraId="26B2DEE5">
      <w:pPr>
        <w:keepNext w:val="0"/>
        <w:keepLines w:val="0"/>
        <w:pageBreakBefore w:val="0"/>
        <w:numPr>
          <w:ilvl w:val="0"/>
          <w:numId w:val="0"/>
        </w:numPr>
        <w:kinsoku/>
        <w:wordWrap w:val="0"/>
        <w:overflowPunct/>
        <w:topLinePunct/>
        <w:autoSpaceDE/>
        <w:autoSpaceDN/>
        <w:bidi w:val="0"/>
        <w:spacing w:line="600" w:lineRule="exact"/>
        <w:ind w:firstLine="640" w:firstLineChars="200"/>
        <w:jc w:val="both"/>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二、重点任务</w:t>
      </w:r>
    </w:p>
    <w:p w14:paraId="2BE9E43E">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sz w:val="32"/>
          <w:szCs w:val="22"/>
          <w:lang w:val="en-US" w:eastAsia="zh-CN"/>
        </w:rPr>
      </w:pPr>
      <w:r>
        <w:rPr>
          <w:rFonts w:hint="eastAsia" w:ascii="楷体_GB2312" w:hAnsi="楷体_GB2312" w:eastAsia="楷体_GB2312" w:cs="楷体_GB2312"/>
          <w:b w:val="0"/>
          <w:bCs w:val="0"/>
          <w:snapToGrid w:val="0"/>
          <w:color w:val="000000"/>
          <w:sz w:val="32"/>
          <w:szCs w:val="22"/>
          <w:lang w:val="en-US" w:eastAsia="zh-CN"/>
        </w:rPr>
        <w:t>（一）聚焦保税产业</w:t>
      </w:r>
    </w:p>
    <w:p w14:paraId="5622D78C">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1.</w:t>
      </w:r>
      <w:r>
        <w:rPr>
          <w:rFonts w:hint="eastAsia" w:ascii="仿宋_GB2312" w:hAnsi="仿宋_GB2312" w:eastAsia="仿宋_GB2312" w:cs="仿宋_GB2312"/>
          <w:snapToGrid w:val="0"/>
          <w:color w:val="auto"/>
          <w:sz w:val="32"/>
          <w:lang w:val="en-US" w:eastAsia="zh-CN"/>
        </w:rPr>
        <w:t>力促签约项目投产达效。依托自贸试验区、综保区政策叠加优势和全市生物医药产业发展基础，借助北京疏解非首都功能机遇期，推进占</w:t>
      </w:r>
      <w:r>
        <w:rPr>
          <w:rFonts w:hint="eastAsia" w:ascii="Times New Roman" w:hAnsi="Times New Roman" w:eastAsia="仿宋_GB2312" w:cs="Times New Roman"/>
          <w:snapToGrid w:val="0"/>
          <w:color w:val="auto"/>
          <w:sz w:val="32"/>
          <w:lang w:val="en-US" w:eastAsia="zh-CN"/>
        </w:rPr>
        <w:t>地100亩的</w:t>
      </w:r>
      <w:r>
        <w:rPr>
          <w:rFonts w:hint="eastAsia" w:ascii="仿宋_GB2312" w:hAnsi="仿宋_GB2312" w:eastAsia="仿宋_GB2312" w:cs="仿宋_GB2312"/>
          <w:snapToGrid w:val="0"/>
          <w:color w:val="auto"/>
          <w:sz w:val="32"/>
          <w:lang w:val="en-US" w:eastAsia="zh-CN"/>
        </w:rPr>
        <w:t>北京海德润医药集团整体搬迁项目投产达效；依托周边城市国际机场密集、航空公司聚集的区位优势，加快启动占地</w:t>
      </w:r>
      <w:r>
        <w:rPr>
          <w:rFonts w:hint="eastAsia" w:ascii="Times New Roman" w:hAnsi="Times New Roman" w:eastAsia="仿宋_GB2312" w:cs="Times New Roman"/>
          <w:snapToGrid w:val="0"/>
          <w:color w:val="auto"/>
          <w:sz w:val="32"/>
          <w:lang w:val="en-US" w:eastAsia="zh-CN"/>
        </w:rPr>
        <w:t>700亩</w:t>
      </w:r>
      <w:r>
        <w:rPr>
          <w:rFonts w:hint="eastAsia" w:ascii="仿宋_GB2312" w:hAnsi="仿宋_GB2312" w:eastAsia="仿宋_GB2312" w:cs="仿宋_GB2312"/>
          <w:snapToGrid w:val="0"/>
          <w:color w:val="auto"/>
          <w:sz w:val="32"/>
          <w:lang w:val="en-US" w:eastAsia="zh-CN"/>
        </w:rPr>
        <w:t>的正天飞机维修项目；推动占用库区面积</w:t>
      </w:r>
      <w:r>
        <w:rPr>
          <w:rFonts w:hint="eastAsia" w:ascii="Times New Roman" w:hAnsi="Times New Roman" w:eastAsia="仿宋_GB2312" w:cs="Times New Roman"/>
          <w:snapToGrid w:val="0"/>
          <w:color w:val="auto"/>
          <w:sz w:val="32"/>
          <w:lang w:val="en-US" w:eastAsia="zh-CN"/>
        </w:rPr>
        <w:t>2万平米的德科诺高分子加工项目尽快投产并形成规模效益；推动</w:t>
      </w:r>
      <w:r>
        <w:rPr>
          <w:rFonts w:hint="eastAsia" w:ascii="仿宋_GB2312" w:hAnsi="仿宋_GB2312" w:eastAsia="仿宋_GB2312" w:cs="仿宋_GB2312"/>
          <w:snapToGrid w:val="0"/>
          <w:color w:val="auto"/>
          <w:sz w:val="32"/>
          <w:lang w:val="en-US" w:eastAsia="zh-CN"/>
        </w:rPr>
        <w:t>占用标准厂房的斯塔康隐形眼镜加工项目尽快形成产能；加快推进搬运机器人、盐灯加工项目近期投产；</w:t>
      </w:r>
      <w:r>
        <w:rPr>
          <w:rFonts w:hint="eastAsia" w:ascii="Times New Roman" w:hAnsi="Times New Roman" w:eastAsia="仿宋_GB2312" w:cs="Times New Roman"/>
          <w:snapToGrid w:val="0"/>
          <w:color w:val="auto"/>
          <w:sz w:val="32"/>
          <w:lang w:val="en-US" w:eastAsia="zh-CN"/>
        </w:rPr>
        <w:t>推进占地50亩的丝网加工项目加快完成土地平整工作；推进占地430亩的兴顺医药研发生产项目一期拿地建设；推动占用7000</w:t>
      </w:r>
      <w:r>
        <w:rPr>
          <w:rFonts w:hint="eastAsia" w:ascii="仿宋_GB2312" w:hAnsi="仿宋_GB2312" w:eastAsia="仿宋_GB2312" w:cs="仿宋_GB2312"/>
          <w:snapToGrid w:val="0"/>
          <w:color w:val="auto"/>
          <w:sz w:val="32"/>
          <w:lang w:val="en-US" w:eastAsia="zh-CN"/>
        </w:rPr>
        <w:t>平方米保税仓库、年进出口额</w:t>
      </w:r>
      <w:r>
        <w:rPr>
          <w:rFonts w:hint="eastAsia" w:ascii="Times New Roman" w:hAnsi="Times New Roman" w:eastAsia="仿宋_GB2312" w:cs="Times New Roman"/>
          <w:snapToGrid w:val="0"/>
          <w:color w:val="auto"/>
          <w:sz w:val="32"/>
          <w:lang w:val="en-US" w:eastAsia="zh-CN"/>
        </w:rPr>
        <w:t>10亿</w:t>
      </w:r>
      <w:r>
        <w:rPr>
          <w:rFonts w:hint="eastAsia" w:ascii="仿宋_GB2312" w:hAnsi="仿宋_GB2312" w:eastAsia="仿宋_GB2312" w:cs="仿宋_GB2312"/>
          <w:snapToGrid w:val="0"/>
          <w:color w:val="auto"/>
          <w:sz w:val="32"/>
          <w:lang w:val="en-US" w:eastAsia="zh-CN"/>
        </w:rPr>
        <w:t>元以上的国际集拼分拨与多式联运项目尽早达效。</w:t>
      </w:r>
      <w:r>
        <w:rPr>
          <w:rFonts w:hint="eastAsia" w:ascii="楷体_GB2312" w:hAnsi="楷体_GB2312" w:eastAsia="楷体_GB2312" w:cs="楷体_GB2312"/>
          <w:b w:val="0"/>
          <w:bCs w:val="0"/>
          <w:snapToGrid w:val="0"/>
          <w:color w:val="000000"/>
          <w:kern w:val="2"/>
          <w:sz w:val="32"/>
          <w:szCs w:val="22"/>
          <w:lang w:val="en-US" w:eastAsia="zh-CN" w:bidi="ar-SA"/>
        </w:rPr>
        <w:t>（综保区管委会；完成时限：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2D157A5A">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kern w:val="2"/>
          <w:sz w:val="32"/>
          <w:szCs w:val="24"/>
          <w:lang w:val="en-US" w:eastAsia="zh-CN" w:bidi="ar-SA"/>
        </w:rPr>
        <w:t>2</w:t>
      </w:r>
      <w:r>
        <w:rPr>
          <w:rFonts w:hint="eastAsia" w:ascii="仿宋_GB2312" w:hAnsi="仿宋_GB2312" w:eastAsia="仿宋_GB2312" w:cs="仿宋_GB2312"/>
          <w:snapToGrid w:val="0"/>
          <w:color w:val="auto"/>
          <w:kern w:val="2"/>
          <w:sz w:val="32"/>
          <w:szCs w:val="24"/>
          <w:lang w:val="en-US" w:eastAsia="zh-CN" w:bidi="ar-SA"/>
        </w:rPr>
        <w:t>.恢复部分保税加工企业产能。在推动占</w:t>
      </w:r>
      <w:r>
        <w:rPr>
          <w:rFonts w:hint="eastAsia" w:ascii="Times New Roman" w:hAnsi="Times New Roman" w:eastAsia="仿宋_GB2312" w:cs="Times New Roman"/>
          <w:snapToGrid w:val="0"/>
          <w:color w:val="auto"/>
          <w:kern w:val="2"/>
          <w:sz w:val="32"/>
          <w:szCs w:val="24"/>
          <w:lang w:val="en-US" w:eastAsia="zh-CN" w:bidi="ar-SA"/>
        </w:rPr>
        <w:t>地160亩、投资4.6亿元</w:t>
      </w:r>
      <w:r>
        <w:rPr>
          <w:rFonts w:hint="eastAsia" w:ascii="仿宋_GB2312" w:hAnsi="仿宋_GB2312" w:eastAsia="仿宋_GB2312" w:cs="仿宋_GB2312"/>
          <w:snapToGrid w:val="0"/>
          <w:color w:val="auto"/>
          <w:kern w:val="2"/>
          <w:sz w:val="32"/>
          <w:szCs w:val="24"/>
          <w:lang w:val="en-US" w:eastAsia="zh-CN" w:bidi="ar-SA"/>
        </w:rPr>
        <w:t>的新合纤维公司做大一般纳税人资格试点的基础上，适时恢复保税加工业务，将进口棉花初级加工向织布、成衣延展；引导其拓展“两头在外”加工业务，加速形成以“两头在外”加工及全产业链加工为主，承接国内加工为辅的发展格局。</w:t>
      </w:r>
      <w:r>
        <w:rPr>
          <w:rFonts w:hint="eastAsia" w:ascii="楷体_GB2312" w:hAnsi="楷体_GB2312" w:eastAsia="楷体_GB2312" w:cs="楷体_GB2312"/>
          <w:b w:val="0"/>
          <w:bCs w:val="0"/>
          <w:snapToGrid w:val="0"/>
          <w:color w:val="000000"/>
          <w:kern w:val="2"/>
          <w:sz w:val="32"/>
          <w:szCs w:val="22"/>
          <w:lang w:val="en-US" w:eastAsia="zh-CN" w:bidi="ar-SA"/>
        </w:rPr>
        <w:t>（正定海关、综保区管委会按职责分工负责；完成时限：</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kern w:val="2"/>
          <w:sz w:val="32"/>
          <w:szCs w:val="24"/>
          <w:lang w:val="en-US" w:eastAsia="zh-CN" w:bidi="ar-SA"/>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23D7842E">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sz w:val="32"/>
          <w:szCs w:val="22"/>
          <w:lang w:val="en-US" w:eastAsia="zh-CN"/>
        </w:rPr>
      </w:pPr>
      <w:r>
        <w:rPr>
          <w:rFonts w:hint="eastAsia" w:ascii="楷体_GB2312" w:hAnsi="楷体_GB2312" w:eastAsia="楷体_GB2312" w:cs="楷体_GB2312"/>
          <w:b w:val="0"/>
          <w:bCs w:val="0"/>
          <w:snapToGrid w:val="0"/>
          <w:color w:val="000000"/>
          <w:sz w:val="32"/>
          <w:szCs w:val="22"/>
          <w:lang w:val="en-US" w:eastAsia="zh-CN"/>
        </w:rPr>
        <w:t>（二）发展多种业态</w:t>
      </w:r>
    </w:p>
    <w:p w14:paraId="05DA50A6">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3</w:t>
      </w:r>
      <w:r>
        <w:rPr>
          <w:rFonts w:hint="eastAsia" w:ascii="仿宋_GB2312" w:hAnsi="仿宋_GB2312" w:eastAsia="仿宋_GB2312" w:cs="仿宋_GB2312"/>
          <w:snapToGrid w:val="0"/>
          <w:color w:val="auto"/>
          <w:sz w:val="32"/>
          <w:lang w:val="en-US" w:eastAsia="zh-CN"/>
        </w:rPr>
        <w:t>.招引跨境电商零售企业。依托京津冀巨大消费市场和正定机场国际航线资源，引入天猫国际、网易考拉海购、小红书等知名跨境电商企业，发展“保税+跨境进口+线下自提”业务。力争</w:t>
      </w:r>
      <w:r>
        <w:rPr>
          <w:rFonts w:hint="eastAsia" w:ascii="Times New Roman" w:hAnsi="Times New Roman" w:eastAsia="仿宋_GB2312" w:cs="Times New Roman"/>
          <w:snapToGrid w:val="0"/>
          <w:color w:val="auto"/>
          <w:sz w:val="32"/>
          <w:lang w:val="en-US" w:eastAsia="zh-CN"/>
        </w:rPr>
        <w:t>到2025年跨境电商保税进口额达到1.5亿元以上，使用保税仓储面积达到1.5万平方米以上</w:t>
      </w:r>
      <w:r>
        <w:rPr>
          <w:rFonts w:hint="eastAsia" w:ascii="仿宋_GB2312" w:hAnsi="仿宋_GB2312" w:eastAsia="仿宋_GB2312" w:cs="仿宋_GB2312"/>
          <w:snapToGrid w:val="0"/>
          <w:color w:val="auto"/>
          <w:sz w:val="32"/>
          <w:lang w:val="en-US" w:eastAsia="zh-CN"/>
        </w:rPr>
        <w:t>。</w:t>
      </w:r>
      <w:r>
        <w:rPr>
          <w:rFonts w:hint="eastAsia" w:ascii="楷体_GB2312" w:hAnsi="楷体_GB2312" w:eastAsia="楷体_GB2312" w:cs="楷体_GB2312"/>
          <w:b w:val="0"/>
          <w:bCs w:val="0"/>
          <w:snapToGrid w:val="0"/>
          <w:color w:val="000000"/>
          <w:kern w:val="2"/>
          <w:sz w:val="32"/>
          <w:szCs w:val="22"/>
          <w:lang w:val="en-US" w:eastAsia="zh-CN" w:bidi="ar-SA"/>
        </w:rPr>
        <w:t>（综保区管委会、市商务局按职责分工负责；完成时限：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7A84A29B">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4</w:t>
      </w:r>
      <w:r>
        <w:rPr>
          <w:rFonts w:hint="eastAsia" w:ascii="仿宋_GB2312" w:hAnsi="仿宋_GB2312" w:eastAsia="仿宋_GB2312" w:cs="仿宋_GB2312"/>
          <w:snapToGrid w:val="0"/>
          <w:color w:val="auto"/>
          <w:sz w:val="32"/>
          <w:lang w:val="en-US" w:eastAsia="zh-CN"/>
        </w:rPr>
        <w:t>.引进跨境电商物流企业。加强与菜鸟、顺丰速运等物流企业对接沟通，争取在综保区设立区域性中心仓、配送仓，为跨境电商进出口提供便利。</w:t>
      </w:r>
      <w:r>
        <w:rPr>
          <w:rFonts w:hint="eastAsia" w:ascii="楷体_GB2312" w:hAnsi="楷体_GB2312" w:eastAsia="楷体_GB2312" w:cs="楷体_GB2312"/>
          <w:b w:val="0"/>
          <w:bCs w:val="0"/>
          <w:snapToGrid w:val="0"/>
          <w:color w:val="000000"/>
          <w:kern w:val="2"/>
          <w:sz w:val="32"/>
          <w:szCs w:val="22"/>
          <w:lang w:val="en-US" w:eastAsia="zh-CN" w:bidi="ar-SA"/>
        </w:rPr>
        <w:t>（综保区管委会、市商务局按职责分工负责；完成时限：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6ACFC28C">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kern w:val="2"/>
          <w:sz w:val="32"/>
          <w:szCs w:val="24"/>
          <w:lang w:val="en-US" w:eastAsia="zh-CN" w:bidi="ar-SA"/>
        </w:rPr>
        <w:t>5</w:t>
      </w:r>
      <w:r>
        <w:rPr>
          <w:rFonts w:hint="eastAsia" w:ascii="仿宋_GB2312" w:hAnsi="仿宋_GB2312" w:eastAsia="仿宋_GB2312" w:cs="仿宋_GB2312"/>
          <w:snapToGrid w:val="0"/>
          <w:color w:val="auto"/>
          <w:kern w:val="2"/>
          <w:sz w:val="32"/>
          <w:szCs w:val="24"/>
          <w:lang w:val="en-US" w:eastAsia="zh-CN" w:bidi="ar-SA"/>
        </w:rPr>
        <w:t>.发展跨境商品展示业务。依托正定片区进出口商品展示交易中心，发挥“临空+自贸+保税+口岸+跨境”等要素资源叠加优势，谋划进口商品展示交易等新业态，探索“前店后仓”保税展示交易模式，打造华北地区跨境商品展销中心。力争到</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仿宋_GB2312" w:hAnsi="仿宋_GB2312" w:eastAsia="仿宋_GB2312" w:cs="仿宋_GB2312"/>
          <w:snapToGrid w:val="0"/>
          <w:color w:val="auto"/>
          <w:kern w:val="2"/>
          <w:sz w:val="32"/>
          <w:szCs w:val="24"/>
          <w:lang w:val="en-US" w:eastAsia="zh-CN" w:bidi="ar-SA"/>
        </w:rPr>
        <w:t>年展示门店</w:t>
      </w:r>
      <w:r>
        <w:rPr>
          <w:rFonts w:hint="eastAsia" w:ascii="Times New Roman" w:hAnsi="Times New Roman" w:eastAsia="仿宋_GB2312" w:cs="Times New Roman"/>
          <w:snapToGrid w:val="0"/>
          <w:color w:val="auto"/>
          <w:kern w:val="2"/>
          <w:sz w:val="32"/>
          <w:szCs w:val="24"/>
          <w:lang w:val="en-US" w:eastAsia="zh-CN" w:bidi="ar-SA"/>
        </w:rPr>
        <w:t>2家以上，展示面积300平方</w:t>
      </w:r>
      <w:r>
        <w:rPr>
          <w:rFonts w:hint="eastAsia" w:ascii="仿宋_GB2312" w:hAnsi="仿宋_GB2312" w:eastAsia="仿宋_GB2312" w:cs="仿宋_GB2312"/>
          <w:snapToGrid w:val="0"/>
          <w:color w:val="auto"/>
          <w:kern w:val="2"/>
          <w:sz w:val="32"/>
          <w:szCs w:val="24"/>
          <w:lang w:val="en-US" w:eastAsia="zh-CN" w:bidi="ar-SA"/>
        </w:rPr>
        <w:t>米以上。</w:t>
      </w:r>
      <w:r>
        <w:rPr>
          <w:rFonts w:hint="eastAsia" w:ascii="楷体_GB2312" w:hAnsi="楷体_GB2312" w:eastAsia="楷体_GB2312" w:cs="楷体_GB2312"/>
          <w:b w:val="0"/>
          <w:bCs w:val="0"/>
          <w:snapToGrid w:val="0"/>
          <w:color w:val="000000"/>
          <w:kern w:val="2"/>
          <w:sz w:val="32"/>
          <w:szCs w:val="22"/>
          <w:lang w:val="en-US" w:eastAsia="zh-CN" w:bidi="ar-SA"/>
        </w:rPr>
        <w:t>（综保区管委会、正定海关、市商务局按职责分工负责；完成时限：</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kern w:val="2"/>
          <w:sz w:val="32"/>
          <w:szCs w:val="24"/>
          <w:lang w:val="en-US" w:eastAsia="zh-CN" w:bidi="ar-SA"/>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3773F63A">
      <w:pPr>
        <w:keepNext w:val="0"/>
        <w:keepLines w:val="0"/>
        <w:pageBreakBefore w:val="0"/>
        <w:widowControl w:val="0"/>
        <w:numPr>
          <w:ilvl w:val="0"/>
          <w:numId w:val="0"/>
        </w:numPr>
        <w:kinsoku/>
        <w:wordWrap w:val="0"/>
        <w:overflowPunct/>
        <w:topLinePunct/>
        <w:autoSpaceDE/>
        <w:autoSpaceDN/>
        <w:bidi w:val="0"/>
        <w:spacing w:line="600" w:lineRule="exact"/>
        <w:ind w:firstLine="640" w:firstLineChars="200"/>
        <w:jc w:val="both"/>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kern w:val="2"/>
          <w:sz w:val="32"/>
          <w:szCs w:val="24"/>
          <w:lang w:val="en-US" w:eastAsia="zh-CN" w:bidi="ar-SA"/>
        </w:rPr>
        <w:t>6</w:t>
      </w:r>
      <w:r>
        <w:rPr>
          <w:rFonts w:hint="eastAsia" w:ascii="仿宋_GB2312" w:hAnsi="仿宋_GB2312" w:eastAsia="仿宋_GB2312" w:cs="仿宋_GB2312"/>
          <w:snapToGrid w:val="0"/>
          <w:color w:val="auto"/>
          <w:kern w:val="2"/>
          <w:sz w:val="32"/>
          <w:szCs w:val="24"/>
          <w:lang w:val="en-US" w:eastAsia="zh-CN" w:bidi="ar-SA"/>
        </w:rPr>
        <w:t>.加快培植新兴业态。立足河北作为京津冀协同发展文化产业的重要承载区，积极发展文化艺术品“保税+展示”等新型业态，打造辐射华北区域的文化艺术交流、艺术品物流服务、保税仓储、专业设计及展览服务为主的全产业链文化艺术产业，形成“保税维修、保税研发、保税+展示”相结合的保税新业态，为综保区高水平开放、高质量发展注入新活力。力争到</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仿宋_GB2312" w:hAnsi="仿宋_GB2312" w:eastAsia="仿宋_GB2312" w:cs="仿宋_GB2312"/>
          <w:snapToGrid w:val="0"/>
          <w:color w:val="auto"/>
          <w:kern w:val="2"/>
          <w:sz w:val="32"/>
          <w:szCs w:val="24"/>
          <w:lang w:val="en-US" w:eastAsia="zh-CN" w:bidi="ar-SA"/>
        </w:rPr>
        <w:t>年再引进</w:t>
      </w:r>
      <w:r>
        <w:rPr>
          <w:rFonts w:hint="eastAsia" w:ascii="Times New Roman" w:hAnsi="Times New Roman" w:eastAsia="仿宋_GB2312" w:cs="Times New Roman"/>
          <w:snapToGrid w:val="0"/>
          <w:color w:val="auto"/>
          <w:kern w:val="2"/>
          <w:sz w:val="32"/>
          <w:szCs w:val="24"/>
          <w:lang w:val="en-US" w:eastAsia="zh-CN" w:bidi="ar-SA"/>
        </w:rPr>
        <w:t>1-2</w:t>
      </w:r>
      <w:r>
        <w:rPr>
          <w:rFonts w:hint="eastAsia" w:ascii="仿宋_GB2312" w:hAnsi="仿宋_GB2312" w:eastAsia="仿宋_GB2312" w:cs="仿宋_GB2312"/>
          <w:snapToGrid w:val="0"/>
          <w:color w:val="auto"/>
          <w:kern w:val="2"/>
          <w:sz w:val="32"/>
          <w:szCs w:val="24"/>
          <w:lang w:val="en-US" w:eastAsia="zh-CN" w:bidi="ar-SA"/>
        </w:rPr>
        <w:t>家“保税+”型新业态企业。</w:t>
      </w:r>
      <w:r>
        <w:rPr>
          <w:rFonts w:hint="eastAsia" w:ascii="楷体_GB2312" w:hAnsi="楷体_GB2312" w:eastAsia="楷体_GB2312" w:cs="楷体_GB2312"/>
          <w:b w:val="0"/>
          <w:bCs w:val="0"/>
          <w:snapToGrid w:val="0"/>
          <w:color w:val="000000"/>
          <w:kern w:val="2"/>
          <w:sz w:val="32"/>
          <w:szCs w:val="22"/>
          <w:lang w:val="en-US" w:eastAsia="zh-CN" w:bidi="ar-SA"/>
        </w:rPr>
        <w:t>（综保区管委会、市投促局、市文旅局、市商务局按职责分工负责；完成时限：</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kern w:val="2"/>
          <w:sz w:val="32"/>
          <w:szCs w:val="24"/>
          <w:lang w:val="en-US" w:eastAsia="zh-CN" w:bidi="ar-SA"/>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5138DBEA">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kern w:val="2"/>
          <w:sz w:val="32"/>
          <w:szCs w:val="24"/>
          <w:lang w:val="en-US" w:eastAsia="zh-CN" w:bidi="ar-SA"/>
        </w:rPr>
        <w:t>7</w:t>
      </w:r>
      <w:r>
        <w:rPr>
          <w:rFonts w:hint="eastAsia" w:ascii="仿宋_GB2312" w:hAnsi="仿宋_GB2312" w:eastAsia="仿宋_GB2312" w:cs="仿宋_GB2312"/>
          <w:snapToGrid w:val="0"/>
          <w:color w:val="auto"/>
          <w:kern w:val="2"/>
          <w:sz w:val="32"/>
          <w:szCs w:val="24"/>
          <w:lang w:val="en-US" w:eastAsia="zh-CN" w:bidi="ar-SA"/>
        </w:rPr>
        <w:t>.创新发展多式联运模式。整合区内外优质物流企业资源，打通国际货运通道堵点，创新发展以综保区为货物集散地，以卡铁、卡空联运为重点的多式联运模式，打造综保区多式联运集货中心，成为集装箱集散、货物拼装、配货等于一体的国际物流作业区，带动产业集聚发展。</w:t>
      </w:r>
      <w:r>
        <w:rPr>
          <w:rFonts w:hint="eastAsia" w:ascii="楷体_GB2312" w:hAnsi="楷体_GB2312" w:eastAsia="楷体_GB2312" w:cs="楷体_GB2312"/>
          <w:b w:val="0"/>
          <w:bCs w:val="0"/>
          <w:snapToGrid w:val="0"/>
          <w:color w:val="000000"/>
          <w:kern w:val="2"/>
          <w:sz w:val="32"/>
          <w:szCs w:val="22"/>
          <w:lang w:val="en-US" w:eastAsia="zh-CN" w:bidi="ar-SA"/>
        </w:rPr>
        <w:t>（综保区管委会、市商务局、市发改委、市交通运输局按职责分工负责；完成时限：</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kern w:val="2"/>
          <w:sz w:val="32"/>
          <w:szCs w:val="24"/>
          <w:lang w:val="en-US" w:eastAsia="zh-CN" w:bidi="ar-SA"/>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11740A9E">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sz w:val="32"/>
          <w:szCs w:val="22"/>
          <w:lang w:val="en-US" w:eastAsia="zh-CN"/>
        </w:rPr>
      </w:pPr>
      <w:r>
        <w:rPr>
          <w:rFonts w:hint="eastAsia" w:ascii="楷体_GB2312" w:hAnsi="楷体_GB2312" w:eastAsia="楷体_GB2312" w:cs="楷体_GB2312"/>
          <w:b w:val="0"/>
          <w:bCs w:val="0"/>
          <w:snapToGrid w:val="0"/>
          <w:color w:val="000000"/>
          <w:sz w:val="32"/>
          <w:szCs w:val="22"/>
          <w:lang w:val="en-US" w:eastAsia="zh-CN"/>
        </w:rPr>
        <w:t>（三）加大招商引资力度</w:t>
      </w:r>
    </w:p>
    <w:p w14:paraId="58670A8F">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8</w:t>
      </w:r>
      <w:r>
        <w:rPr>
          <w:rFonts w:hint="eastAsia" w:ascii="仿宋_GB2312" w:hAnsi="仿宋_GB2312" w:eastAsia="仿宋_GB2312" w:cs="仿宋_GB2312"/>
          <w:snapToGrid w:val="0"/>
          <w:color w:val="auto"/>
          <w:sz w:val="32"/>
          <w:lang w:val="en-US" w:eastAsia="zh-CN"/>
        </w:rPr>
        <w:t>.打造全链条生物医药产业项目。先期完成规划设计及供地前准备工作，利用规划地块及标准化厂房招引生物医药生产、研发及药用包装材料生产等企业，构建集生物医药研发、中试、制造、包装和销售于一体的全产业链，借助药品进口口岸，研究支持药品进口经销商的措施，推动我省由医药大省向医药强省转变。</w:t>
      </w:r>
      <w:r>
        <w:rPr>
          <w:rFonts w:hint="eastAsia" w:ascii="楷体_GB2312" w:hAnsi="楷体_GB2312" w:eastAsia="楷体_GB2312" w:cs="楷体_GB2312"/>
          <w:b w:val="0"/>
          <w:bCs w:val="0"/>
          <w:snapToGrid w:val="0"/>
          <w:color w:val="000000"/>
          <w:kern w:val="2"/>
          <w:sz w:val="32"/>
          <w:szCs w:val="22"/>
          <w:lang w:val="en-US" w:eastAsia="zh-CN" w:bidi="ar-SA"/>
        </w:rPr>
        <w:t>（综保区管委会、市投促局、市市场监管局按职责分工负责；完成时限：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248C1CE4">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9</w:t>
      </w:r>
      <w:r>
        <w:rPr>
          <w:rFonts w:hint="eastAsia" w:ascii="仿宋_GB2312" w:hAnsi="仿宋_GB2312" w:eastAsia="仿宋_GB2312" w:cs="仿宋_GB2312"/>
          <w:snapToGrid w:val="0"/>
          <w:color w:val="auto"/>
          <w:sz w:val="32"/>
          <w:lang w:val="en-US" w:eastAsia="zh-CN"/>
        </w:rPr>
        <w:t>.做大进口药品保税业务。借助药品进口口岸，吸引更多经销商在区内开展进口药品保税仓储业务；</w:t>
      </w:r>
      <w:r>
        <w:rPr>
          <w:rFonts w:hint="eastAsia" w:ascii="Times New Roman" w:hAnsi="Times New Roman" w:eastAsia="仿宋_GB2312" w:cs="Times New Roman"/>
          <w:snapToGrid w:val="0"/>
          <w:color w:val="auto"/>
          <w:sz w:val="32"/>
          <w:lang w:val="en-US" w:eastAsia="zh-CN"/>
        </w:rPr>
        <w:t>2024年底力争1家企业开展进口药品业务，2025年力争1-2家</w:t>
      </w:r>
      <w:r>
        <w:rPr>
          <w:rFonts w:hint="eastAsia" w:ascii="仿宋_GB2312" w:hAnsi="仿宋_GB2312" w:eastAsia="仿宋_GB2312" w:cs="仿宋_GB2312"/>
          <w:snapToGrid w:val="0"/>
          <w:color w:val="auto"/>
          <w:sz w:val="32"/>
          <w:lang w:val="en-US" w:eastAsia="zh-CN"/>
        </w:rPr>
        <w:t>知名经销企业开展进口药品业务。</w:t>
      </w:r>
      <w:r>
        <w:rPr>
          <w:rFonts w:hint="eastAsia" w:ascii="楷体_GB2312" w:hAnsi="楷体_GB2312" w:eastAsia="楷体_GB2312" w:cs="楷体_GB2312"/>
          <w:b w:val="0"/>
          <w:bCs w:val="0"/>
          <w:snapToGrid w:val="0"/>
          <w:color w:val="000000"/>
          <w:kern w:val="2"/>
          <w:sz w:val="32"/>
          <w:szCs w:val="22"/>
          <w:lang w:val="en-US" w:eastAsia="zh-CN" w:bidi="ar-SA"/>
        </w:rPr>
        <w:t>（综保区管委会；完成时限：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36F12008">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10</w:t>
      </w:r>
      <w:r>
        <w:rPr>
          <w:rFonts w:hint="eastAsia" w:ascii="仿宋_GB2312" w:hAnsi="仿宋_GB2312" w:eastAsia="仿宋_GB2312" w:cs="仿宋_GB2312"/>
          <w:snapToGrid w:val="0"/>
          <w:color w:val="auto"/>
          <w:sz w:val="32"/>
          <w:lang w:val="en-US" w:eastAsia="zh-CN"/>
        </w:rPr>
        <w:t>.招引飞机维修等产业项目落户。依托周边城市国际机场密集、航空公司聚集的区位优势，结合“区港一体化”建设，加快推进正天飞机维修项目，招引优质企业入区开展飞机重要零部件保税维修、进口航材保税仓储等业务。</w:t>
      </w:r>
      <w:r>
        <w:rPr>
          <w:rFonts w:hint="eastAsia" w:ascii="楷体_GB2312" w:hAnsi="楷体_GB2312" w:eastAsia="楷体_GB2312" w:cs="楷体_GB2312"/>
          <w:b w:val="0"/>
          <w:bCs w:val="0"/>
          <w:snapToGrid w:val="0"/>
          <w:color w:val="000000"/>
          <w:kern w:val="2"/>
          <w:sz w:val="32"/>
          <w:szCs w:val="22"/>
          <w:lang w:val="en-US" w:eastAsia="zh-CN" w:bidi="ar-SA"/>
        </w:rPr>
        <w:t>（综保区管委会、河北机场集团、市投促局按职责分工负责；完成时限：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7D416B43">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z w:val="32"/>
          <w:lang w:val="en-US" w:eastAsia="zh-CN"/>
        </w:rPr>
      </w:pPr>
      <w:r>
        <w:rPr>
          <w:rFonts w:hint="eastAsia" w:ascii="Times New Roman" w:hAnsi="Times New Roman" w:eastAsia="仿宋_GB2312" w:cs="Times New Roman"/>
          <w:snapToGrid w:val="0"/>
          <w:color w:val="auto"/>
          <w:sz w:val="32"/>
          <w:lang w:val="en-US" w:eastAsia="zh-CN"/>
        </w:rPr>
        <w:t>11</w:t>
      </w:r>
      <w:r>
        <w:rPr>
          <w:rFonts w:hint="eastAsia" w:ascii="仿宋_GB2312" w:hAnsi="仿宋_GB2312" w:eastAsia="仿宋_GB2312" w:cs="仿宋_GB2312"/>
          <w:snapToGrid w:val="0"/>
          <w:color w:val="auto"/>
          <w:sz w:val="32"/>
          <w:lang w:val="en-US" w:eastAsia="zh-CN"/>
        </w:rPr>
        <w:t>.吸引企业开展国际物流业务。招引品牌型、规模型物流企业入驻综保区开展国际物流业务，不断增强综保区作为国家级物流枢纽的集货能力。整合区内外优质物流企业资源，打通机场货运与国际班列间的堵点，构建多式联运重要节点，提升转运效率，降低物流成本，提高区域综合竞争力</w:t>
      </w:r>
      <w:r>
        <w:rPr>
          <w:rFonts w:hint="eastAsia" w:ascii="Times New Roman" w:hAnsi="Times New Roman" w:eastAsia="仿宋_GB2312" w:cs="Times New Roman"/>
          <w:snapToGrid w:val="0"/>
          <w:color w:val="auto"/>
          <w:sz w:val="32"/>
          <w:lang w:val="en-US" w:eastAsia="zh-CN"/>
        </w:rPr>
        <w:t>。2024年力争</w:t>
      </w:r>
      <w:r>
        <w:rPr>
          <w:rFonts w:hint="eastAsia" w:ascii="仿宋_GB2312" w:hAnsi="仿宋_GB2312" w:eastAsia="仿宋_GB2312" w:cs="仿宋_GB2312"/>
          <w:snapToGrid w:val="0"/>
          <w:color w:val="auto"/>
          <w:sz w:val="32"/>
          <w:lang w:val="en-US" w:eastAsia="zh-CN"/>
        </w:rPr>
        <w:t>完成机场货运值</w:t>
      </w:r>
      <w:r>
        <w:rPr>
          <w:rFonts w:hint="eastAsia" w:ascii="Times New Roman" w:hAnsi="Times New Roman" w:eastAsia="仿宋_GB2312" w:cs="Times New Roman"/>
          <w:snapToGrid w:val="0"/>
          <w:color w:val="auto"/>
          <w:sz w:val="32"/>
          <w:lang w:val="en-US" w:eastAsia="zh-CN"/>
        </w:rPr>
        <w:t>10亿元；2025年引进头部物流企业2家</w:t>
      </w:r>
      <w:r>
        <w:rPr>
          <w:rFonts w:hint="eastAsia" w:ascii="仿宋_GB2312" w:hAnsi="仿宋_GB2312" w:eastAsia="仿宋_GB2312" w:cs="仿宋_GB2312"/>
          <w:snapToGrid w:val="0"/>
          <w:color w:val="auto"/>
          <w:sz w:val="32"/>
          <w:lang w:val="en-US" w:eastAsia="zh-CN"/>
        </w:rPr>
        <w:t>，力争完成物流货</w:t>
      </w:r>
      <w:r>
        <w:rPr>
          <w:rFonts w:hint="eastAsia" w:ascii="Times New Roman" w:hAnsi="Times New Roman" w:eastAsia="仿宋_GB2312" w:cs="Times New Roman"/>
          <w:snapToGrid w:val="0"/>
          <w:color w:val="auto"/>
          <w:sz w:val="32"/>
          <w:lang w:val="en-US" w:eastAsia="zh-CN"/>
        </w:rPr>
        <w:t>值20亿元</w:t>
      </w:r>
      <w:r>
        <w:rPr>
          <w:rFonts w:hint="eastAsia" w:ascii="仿宋_GB2312" w:hAnsi="仿宋_GB2312" w:eastAsia="仿宋_GB2312" w:cs="仿宋_GB2312"/>
          <w:snapToGrid w:val="0"/>
          <w:color w:val="auto"/>
          <w:sz w:val="32"/>
          <w:lang w:val="en-US" w:eastAsia="zh-CN"/>
        </w:rPr>
        <w:t>。</w:t>
      </w:r>
      <w:r>
        <w:rPr>
          <w:rFonts w:hint="eastAsia" w:ascii="楷体_GB2312" w:hAnsi="楷体_GB2312" w:eastAsia="楷体_GB2312" w:cs="楷体_GB2312"/>
          <w:b w:val="0"/>
          <w:bCs w:val="0"/>
          <w:snapToGrid w:val="0"/>
          <w:color w:val="000000"/>
          <w:kern w:val="2"/>
          <w:sz w:val="32"/>
          <w:szCs w:val="22"/>
          <w:lang w:val="en-US" w:eastAsia="zh-CN" w:bidi="ar-SA"/>
        </w:rPr>
        <w:t>（市发改委、市投促局、市商务局、河北机场集团、石家庄机场海关、正定海关、综保区管委会按职责分工负责；完成时限：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2CBB06DA">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仿宋_GB2312" w:hAnsi="仿宋_GB2312" w:eastAsia="仿宋_GB2312" w:cs="仿宋_GB2312"/>
          <w:kern w:val="0"/>
          <w:sz w:val="32"/>
          <w:szCs w:val="32"/>
          <w:lang w:val="en-US" w:eastAsia="zh-CN" w:bidi="ar"/>
        </w:rPr>
      </w:pPr>
      <w:r>
        <w:rPr>
          <w:rFonts w:hint="eastAsia" w:ascii="Times New Roman" w:hAnsi="Times New Roman" w:eastAsia="仿宋_GB2312" w:cs="Times New Roman"/>
          <w:snapToGrid w:val="0"/>
          <w:color w:val="auto"/>
          <w:kern w:val="2"/>
          <w:sz w:val="32"/>
          <w:szCs w:val="24"/>
          <w:lang w:val="en-US" w:eastAsia="zh-CN" w:bidi="ar-SA"/>
        </w:rPr>
        <w:t>12</w:t>
      </w:r>
      <w:r>
        <w:rPr>
          <w:rFonts w:hint="eastAsia" w:ascii="仿宋_GB2312" w:hAnsi="仿宋_GB2312" w:eastAsia="仿宋_GB2312" w:cs="仿宋_GB2312"/>
          <w:snapToGrid w:val="0"/>
          <w:color w:val="auto"/>
          <w:kern w:val="2"/>
          <w:sz w:val="32"/>
          <w:szCs w:val="24"/>
          <w:lang w:val="en-US" w:eastAsia="zh-CN" w:bidi="ar-SA"/>
        </w:rPr>
        <w:t>.发展冷链物流产业。按照石家庄市政府与石家庄海关合作备忘录中明确事项，招引冷链物流运营商优先通过“区区流转”方式开展特殊商品仓储及物流业务，为海关进境指定监管场地的申建提供产业支撑。助推河北机场集团等主体申建进境水果、冰鲜水产品、食用水生动物、肉类指定监管场地，为提升冷链物流产业提供通关保障。</w:t>
      </w:r>
      <w:r>
        <w:rPr>
          <w:rFonts w:hint="eastAsia" w:ascii="仿宋_GB2312" w:hAnsi="仿宋_GB2312" w:eastAsia="仿宋_GB2312" w:cs="仿宋_GB2312"/>
          <w:snapToGrid w:val="0"/>
          <w:color w:val="auto"/>
          <w:kern w:val="2"/>
          <w:sz w:val="32"/>
          <w:szCs w:val="32"/>
          <w:lang w:val="en-US" w:eastAsia="zh-CN" w:bidi="ar-SA"/>
        </w:rPr>
        <w:t>加快与纵联农业（北京）有限公司等主体的对接洽谈，力争启动冷链产业园项目。</w:t>
      </w:r>
      <w:r>
        <w:rPr>
          <w:rFonts w:hint="eastAsia" w:ascii="楷体_GB2312" w:hAnsi="楷体_GB2312" w:eastAsia="楷体_GB2312" w:cs="楷体_GB2312"/>
          <w:b w:val="0"/>
          <w:bCs w:val="0"/>
          <w:snapToGrid w:val="0"/>
          <w:color w:val="000000"/>
          <w:kern w:val="2"/>
          <w:sz w:val="32"/>
          <w:szCs w:val="22"/>
          <w:lang w:val="en-US" w:eastAsia="zh-CN" w:bidi="ar-SA"/>
        </w:rPr>
        <w:t>（河北机场集团、石家庄机场海关、正定海关、市发改委、市商务局、综保区管委会按职责分工负责，完成时限：</w:t>
      </w:r>
      <w:r>
        <w:rPr>
          <w:rFonts w:hint="eastAsia" w:ascii="Times New Roman" w:hAnsi="Times New Roman" w:eastAsia="仿宋_GB2312" w:cs="Times New Roman"/>
          <w:snapToGrid w:val="0"/>
          <w:color w:val="auto"/>
          <w:kern w:val="2"/>
          <w:sz w:val="32"/>
          <w:szCs w:val="24"/>
          <w:lang w:val="en-US" w:eastAsia="zh-CN" w:bidi="ar-SA"/>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kern w:val="2"/>
          <w:sz w:val="32"/>
          <w:szCs w:val="24"/>
          <w:lang w:val="en-US" w:eastAsia="zh-CN" w:bidi="ar-SA"/>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46236AF3">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sz w:val="32"/>
          <w:szCs w:val="22"/>
          <w:lang w:val="en-US" w:eastAsia="zh-CN"/>
        </w:rPr>
      </w:pPr>
      <w:r>
        <w:rPr>
          <w:rFonts w:hint="eastAsia" w:ascii="楷体_GB2312" w:hAnsi="楷体_GB2312" w:eastAsia="楷体_GB2312" w:cs="楷体_GB2312"/>
          <w:b w:val="0"/>
          <w:bCs w:val="0"/>
          <w:snapToGrid w:val="0"/>
          <w:color w:val="000000"/>
          <w:sz w:val="32"/>
          <w:szCs w:val="22"/>
          <w:lang w:val="en-US" w:eastAsia="zh-CN"/>
        </w:rPr>
        <w:t>（四）加快口岸设施建设</w:t>
      </w:r>
    </w:p>
    <w:p w14:paraId="3B916DC3">
      <w:pPr>
        <w:keepNext w:val="0"/>
        <w:keepLines w:val="0"/>
        <w:pageBreakBefore w:val="0"/>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outlineLvl w:val="9"/>
        <w:rPr>
          <w:rFonts w:hint="eastAsia" w:ascii="楷体_GB2312" w:hAnsi="楷体_GB2312" w:eastAsia="楷体_GB2312" w:cs="楷体_GB2312"/>
          <w:b w:val="0"/>
          <w:bCs w:val="0"/>
          <w:snapToGrid w:val="0"/>
          <w:color w:val="000000"/>
          <w:kern w:val="2"/>
          <w:sz w:val="32"/>
          <w:szCs w:val="22"/>
          <w:lang w:val="en-US" w:eastAsia="zh-CN" w:bidi="ar-SA"/>
        </w:rPr>
      </w:pPr>
      <w:r>
        <w:rPr>
          <w:rFonts w:hint="eastAsia" w:ascii="Times New Roman" w:hAnsi="Times New Roman" w:eastAsia="仿宋_GB2312" w:cs="Times New Roman"/>
          <w:snapToGrid w:val="0"/>
          <w:color w:val="auto"/>
          <w:sz w:val="32"/>
          <w:lang w:val="en-US" w:eastAsia="zh-CN"/>
        </w:rPr>
        <w:t>13</w:t>
      </w:r>
      <w:r>
        <w:rPr>
          <w:rFonts w:hint="eastAsia" w:ascii="仿宋_GB2312" w:hAnsi="仿宋_GB2312" w:eastAsia="仿宋_GB2312" w:cs="仿宋_GB2312"/>
          <w:snapToGrid w:val="0"/>
          <w:color w:val="auto"/>
          <w:sz w:val="32"/>
          <w:lang w:val="en-US" w:eastAsia="zh-CN"/>
        </w:rPr>
        <w:t>.适时启动石家庄国际邮件互换局二期建设。根据业务现实需求，深入研究互换局二期项目建设，适时推动土地调规、资金保障、项目申报等前期工作，力争</w:t>
      </w:r>
      <w:r>
        <w:rPr>
          <w:rFonts w:hint="eastAsia" w:ascii="Times New Roman" w:hAnsi="Times New Roman" w:eastAsia="仿宋_GB2312" w:cs="Times New Roman"/>
          <w:snapToGrid w:val="0"/>
          <w:color w:val="auto"/>
          <w:sz w:val="32"/>
          <w:lang w:val="en-US" w:eastAsia="zh-CN"/>
        </w:rPr>
        <w:t>2025</w:t>
      </w:r>
      <w:r>
        <w:rPr>
          <w:rFonts w:hint="eastAsia" w:ascii="仿宋_GB2312" w:hAnsi="仿宋_GB2312" w:eastAsia="仿宋_GB2312" w:cs="仿宋_GB2312"/>
          <w:snapToGrid w:val="0"/>
          <w:color w:val="auto"/>
          <w:sz w:val="32"/>
          <w:lang w:val="en-US" w:eastAsia="zh-CN"/>
        </w:rPr>
        <w:t>年</w:t>
      </w:r>
      <w:r>
        <w:rPr>
          <w:rFonts w:hint="eastAsia" w:ascii="Times New Roman" w:hAnsi="Times New Roman" w:eastAsia="仿宋_GB2312" w:cs="Times New Roman"/>
          <w:snapToGrid w:val="0"/>
          <w:color w:val="auto"/>
          <w:sz w:val="32"/>
          <w:lang w:val="en-US" w:eastAsia="zh-CN"/>
        </w:rPr>
        <w:t>3</w:t>
      </w:r>
      <w:r>
        <w:rPr>
          <w:rFonts w:hint="eastAsia" w:ascii="仿宋_GB2312" w:hAnsi="仿宋_GB2312" w:eastAsia="仿宋_GB2312" w:cs="仿宋_GB2312"/>
          <w:snapToGrid w:val="0"/>
          <w:color w:val="auto"/>
          <w:sz w:val="32"/>
          <w:lang w:val="en-US" w:eastAsia="zh-CN"/>
        </w:rPr>
        <w:t>月完成资金申报和土地调规，</w:t>
      </w:r>
      <w:r>
        <w:rPr>
          <w:rFonts w:hint="eastAsia" w:ascii="Times New Roman" w:hAnsi="Times New Roman" w:eastAsia="仿宋_GB2312" w:cs="Times New Roman"/>
          <w:snapToGrid w:val="0"/>
          <w:color w:val="auto"/>
          <w:sz w:val="32"/>
          <w:lang w:val="en-US" w:eastAsia="zh-CN"/>
        </w:rPr>
        <w:t>6月完成项目申报，8月争取获批，力争2025</w:t>
      </w:r>
      <w:r>
        <w:rPr>
          <w:rFonts w:hint="eastAsia" w:ascii="仿宋_GB2312" w:hAnsi="仿宋_GB2312" w:eastAsia="仿宋_GB2312" w:cs="仿宋_GB2312"/>
          <w:snapToGrid w:val="0"/>
          <w:color w:val="auto"/>
          <w:sz w:val="32"/>
          <w:lang w:val="en-US" w:eastAsia="zh-CN"/>
        </w:rPr>
        <w:t>年底前启动项目建设。</w:t>
      </w:r>
      <w:r>
        <w:rPr>
          <w:rFonts w:hint="eastAsia" w:ascii="楷体_GB2312" w:hAnsi="楷体_GB2312" w:eastAsia="楷体_GB2312" w:cs="楷体_GB2312"/>
          <w:b w:val="0"/>
          <w:bCs w:val="0"/>
          <w:snapToGrid w:val="0"/>
          <w:color w:val="000000"/>
          <w:kern w:val="2"/>
          <w:sz w:val="32"/>
          <w:szCs w:val="22"/>
          <w:lang w:val="en-US" w:eastAsia="zh-CN" w:bidi="ar-SA"/>
        </w:rPr>
        <w:t>（中国邮政集团河北省分公司、石家庄机场海关、综保区管委会按职责分工负责，完成时限：</w:t>
      </w:r>
      <w:r>
        <w:rPr>
          <w:rFonts w:hint="eastAsia" w:ascii="Times New Roman" w:hAnsi="Times New Roman" w:eastAsia="仿宋_GB2312" w:cs="Times New Roman"/>
          <w:snapToGrid w:val="0"/>
          <w:color w:val="auto"/>
          <w:sz w:val="32"/>
          <w:lang w:val="en-US" w:eastAsia="zh-CN"/>
        </w:rPr>
        <w:t>2025</w:t>
      </w:r>
      <w:r>
        <w:rPr>
          <w:rFonts w:hint="eastAsia" w:ascii="楷体_GB2312" w:hAnsi="楷体_GB2312" w:eastAsia="楷体_GB2312" w:cs="楷体_GB2312"/>
          <w:b w:val="0"/>
          <w:bCs w:val="0"/>
          <w:snapToGrid w:val="0"/>
          <w:color w:val="000000"/>
          <w:kern w:val="2"/>
          <w:sz w:val="32"/>
          <w:szCs w:val="22"/>
          <w:lang w:val="en-US" w:eastAsia="zh-CN" w:bidi="ar-SA"/>
        </w:rPr>
        <w:t>年</w:t>
      </w:r>
      <w:r>
        <w:rPr>
          <w:rFonts w:hint="eastAsia" w:ascii="Times New Roman" w:hAnsi="Times New Roman" w:eastAsia="仿宋_GB2312" w:cs="Times New Roman"/>
          <w:snapToGrid w:val="0"/>
          <w:color w:val="auto"/>
          <w:sz w:val="32"/>
          <w:lang w:val="en-US" w:eastAsia="zh-CN"/>
        </w:rPr>
        <w:t>12</w:t>
      </w:r>
      <w:r>
        <w:rPr>
          <w:rFonts w:hint="eastAsia" w:ascii="楷体_GB2312" w:hAnsi="楷体_GB2312" w:eastAsia="楷体_GB2312" w:cs="楷体_GB2312"/>
          <w:b w:val="0"/>
          <w:bCs w:val="0"/>
          <w:snapToGrid w:val="0"/>
          <w:color w:val="000000"/>
          <w:kern w:val="2"/>
          <w:sz w:val="32"/>
          <w:szCs w:val="22"/>
          <w:lang w:val="en-US" w:eastAsia="zh-CN" w:bidi="ar-SA"/>
        </w:rPr>
        <w:t>月）</w:t>
      </w:r>
    </w:p>
    <w:p w14:paraId="10550216">
      <w:pPr>
        <w:keepNext w:val="0"/>
        <w:keepLines w:val="0"/>
        <w:pageBreakBefore w:val="0"/>
        <w:numPr>
          <w:ilvl w:val="0"/>
          <w:numId w:val="0"/>
        </w:numPr>
        <w:kinsoku/>
        <w:wordWrap w:val="0"/>
        <w:overflowPunct/>
        <w:topLinePunct/>
        <w:autoSpaceDE/>
        <w:autoSpaceDN/>
        <w:bidi w:val="0"/>
        <w:spacing w:line="600" w:lineRule="exact"/>
        <w:ind w:firstLine="640" w:firstLineChars="200"/>
        <w:jc w:val="both"/>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三、保障措施</w:t>
      </w:r>
    </w:p>
    <w:p w14:paraId="7DA3559E">
      <w:pPr>
        <w:keepNext w:val="0"/>
        <w:keepLines w:val="0"/>
        <w:pageBreakBefore w:val="0"/>
        <w:widowControl w:val="0"/>
        <w:numPr>
          <w:ilvl w:val="0"/>
          <w:numId w:val="0"/>
        </w:numPr>
        <w:kinsoku/>
        <w:wordWrap w:val="0"/>
        <w:overflowPunct/>
        <w:topLinePunct/>
        <w:autoSpaceDE/>
        <w:autoSpaceDN/>
        <w:bidi w:val="0"/>
        <w:spacing w:line="600" w:lineRule="exact"/>
        <w:ind w:firstLine="640" w:firstLineChars="200"/>
        <w:jc w:val="both"/>
        <w:outlineLvl w:val="9"/>
        <w:rPr>
          <w:rFonts w:hint="eastAsia" w:ascii="仿宋_GB2312" w:hAnsi="仿宋_GB2312" w:eastAsia="仿宋_GB2312" w:cs="仿宋_GB2312"/>
          <w:snapToGrid w:val="0"/>
          <w:color w:val="auto"/>
          <w:kern w:val="2"/>
          <w:sz w:val="32"/>
          <w:szCs w:val="24"/>
          <w:lang w:val="en-US" w:eastAsia="zh-CN" w:bidi="ar-SA"/>
        </w:rPr>
      </w:pPr>
      <w:r>
        <w:rPr>
          <w:rFonts w:hint="eastAsia" w:ascii="楷体_GB2312" w:hAnsi="楷体_GB2312" w:eastAsia="楷体_GB2312" w:cs="楷体_GB2312"/>
          <w:b w:val="0"/>
          <w:bCs w:val="0"/>
          <w:snapToGrid w:val="0"/>
          <w:color w:val="000000"/>
          <w:kern w:val="2"/>
          <w:sz w:val="32"/>
          <w:szCs w:val="22"/>
          <w:lang w:val="en-US" w:eastAsia="zh-CN" w:bidi="ar-SA"/>
        </w:rPr>
        <w:t>（一）构建高效工作机制。</w:t>
      </w:r>
      <w:r>
        <w:rPr>
          <w:rFonts w:hint="eastAsia" w:ascii="仿宋_GB2312" w:hAnsi="仿宋_GB2312" w:eastAsia="仿宋_GB2312" w:cs="仿宋_GB2312"/>
          <w:snapToGrid w:val="0"/>
          <w:color w:val="auto"/>
          <w:kern w:val="2"/>
          <w:sz w:val="32"/>
          <w:szCs w:val="24"/>
          <w:lang w:val="en-US" w:eastAsia="zh-CN" w:bidi="ar-SA"/>
        </w:rPr>
        <w:t>建立由综保区管委会为召集人的联席会议制度，加强海关、商务、发改、外汇、药监、税务、机场集团等单位间的沟通对接，构建高效顺畅工作协调机制。强化对产业项目事前、事中和事后服务，研究解决综保区及区内企业发展难点、痛点和堵点，营造高质量发展优质环境，形成投资兴业洼地，切实增强市场主体获得感。</w:t>
      </w:r>
    </w:p>
    <w:p w14:paraId="6D0CDCC9">
      <w:pPr>
        <w:keepNext w:val="0"/>
        <w:keepLines w:val="0"/>
        <w:pageBreakBefore w:val="0"/>
        <w:widowControl w:val="0"/>
        <w:numPr>
          <w:ilvl w:val="0"/>
          <w:numId w:val="0"/>
        </w:numPr>
        <w:kinsoku/>
        <w:wordWrap w:val="0"/>
        <w:overflowPunct/>
        <w:topLinePunct/>
        <w:autoSpaceDE/>
        <w:autoSpaceDN/>
        <w:bidi w:val="0"/>
        <w:spacing w:line="600" w:lineRule="exact"/>
        <w:ind w:firstLine="640" w:firstLineChars="200"/>
        <w:jc w:val="both"/>
        <w:outlineLvl w:val="9"/>
        <w:rPr>
          <w:rFonts w:hint="eastAsia" w:ascii="仿宋_GB2312" w:hAnsi="仿宋_GB2312" w:eastAsia="仿宋_GB2312" w:cs="仿宋_GB2312"/>
          <w:snapToGrid w:val="0"/>
          <w:color w:val="000000"/>
          <w:kern w:val="2"/>
          <w:sz w:val="32"/>
          <w:szCs w:val="24"/>
          <w:lang w:val="en-US" w:eastAsia="zh-CN" w:bidi="ar-SA"/>
        </w:rPr>
      </w:pPr>
      <w:r>
        <w:rPr>
          <w:rFonts w:hint="eastAsia" w:ascii="楷体_GB2312" w:hAnsi="楷体_GB2312" w:eastAsia="楷体_GB2312" w:cs="楷体_GB2312"/>
          <w:b w:val="0"/>
          <w:bCs w:val="0"/>
          <w:snapToGrid w:val="0"/>
          <w:color w:val="000000"/>
          <w:kern w:val="2"/>
          <w:sz w:val="32"/>
          <w:szCs w:val="22"/>
          <w:lang w:val="en-US" w:eastAsia="zh-CN" w:bidi="ar-SA"/>
        </w:rPr>
        <w:t>（二）推进“区港一体化”建设。</w:t>
      </w:r>
      <w:r>
        <w:rPr>
          <w:rFonts w:hint="eastAsia" w:ascii="仿宋_GB2312" w:hAnsi="仿宋_GB2312" w:eastAsia="仿宋_GB2312" w:cs="仿宋_GB2312"/>
          <w:snapToGrid w:val="0"/>
          <w:color w:val="auto"/>
          <w:kern w:val="2"/>
          <w:sz w:val="32"/>
          <w:szCs w:val="24"/>
          <w:lang w:val="en-US" w:eastAsia="zh-CN" w:bidi="ar-SA"/>
        </w:rPr>
        <w:t>按照《</w:t>
      </w:r>
      <w:bookmarkStart w:id="0" w:name="OLE_LINK31"/>
      <w:bookmarkStart w:id="1" w:name="OLE_LINK29"/>
      <w:r>
        <w:rPr>
          <w:rFonts w:hint="eastAsia" w:ascii="仿宋_GB2312" w:hAnsi="仿宋_GB2312" w:eastAsia="仿宋_GB2312" w:cs="仿宋_GB2312"/>
          <w:snapToGrid w:val="0"/>
          <w:color w:val="auto"/>
          <w:kern w:val="2"/>
          <w:sz w:val="32"/>
          <w:szCs w:val="24"/>
          <w:lang w:val="en-US" w:eastAsia="zh-CN" w:bidi="ar-SA"/>
        </w:rPr>
        <w:t>石家庄综合保税区</w:t>
      </w:r>
      <w:bookmarkEnd w:id="0"/>
      <w:bookmarkStart w:id="2" w:name="OLE_LINK30"/>
      <w:r>
        <w:rPr>
          <w:rFonts w:hint="eastAsia" w:ascii="仿宋_GB2312" w:hAnsi="仿宋_GB2312" w:eastAsia="仿宋_GB2312" w:cs="仿宋_GB2312"/>
          <w:snapToGrid w:val="0"/>
          <w:color w:val="auto"/>
          <w:kern w:val="2"/>
          <w:sz w:val="32"/>
          <w:szCs w:val="24"/>
          <w:lang w:val="en-US" w:eastAsia="zh-CN" w:bidi="ar-SA"/>
        </w:rPr>
        <w:t>与石家庄正定国际机场、石家庄国际陆港</w:t>
      </w:r>
      <w:bookmarkEnd w:id="2"/>
      <w:r>
        <w:rPr>
          <w:rFonts w:hint="eastAsia" w:ascii="仿宋_GB2312" w:hAnsi="仿宋_GB2312" w:eastAsia="仿宋_GB2312" w:cs="仿宋_GB2312"/>
          <w:snapToGrid w:val="0"/>
          <w:color w:val="auto"/>
          <w:kern w:val="2"/>
          <w:sz w:val="32"/>
          <w:szCs w:val="24"/>
          <w:lang w:val="en-US" w:eastAsia="zh-CN" w:bidi="ar-SA"/>
        </w:rPr>
        <w:t>“区港一体化”发展工作方案</w:t>
      </w:r>
      <w:bookmarkEnd w:id="1"/>
      <w:r>
        <w:rPr>
          <w:rFonts w:hint="eastAsia" w:ascii="仿宋_GB2312" w:hAnsi="仿宋_GB2312" w:eastAsia="仿宋_GB2312" w:cs="仿宋_GB2312"/>
          <w:snapToGrid w:val="0"/>
          <w:color w:val="auto"/>
          <w:kern w:val="2"/>
          <w:sz w:val="32"/>
          <w:szCs w:val="24"/>
          <w:lang w:val="en-US" w:eastAsia="zh-CN" w:bidi="ar-SA"/>
        </w:rPr>
        <w:t>》要求，用好“区港一体化”工作协调机制，协调争取省级部门安排资金推动征地拆迁和项目建设；争取国家和省支持，推进综保区机场前置货站、飞机联络滑行道建设及完善口岸功能等重点事项，力争</w:t>
      </w:r>
      <w:bookmarkStart w:id="3" w:name="OLE_LINK33"/>
      <w:r>
        <w:rPr>
          <w:rFonts w:hint="eastAsia" w:ascii="Times New Roman" w:hAnsi="Times New Roman" w:eastAsia="仿宋_GB2312" w:cs="Times New Roman"/>
          <w:snapToGrid w:val="0"/>
          <w:color w:val="auto"/>
          <w:kern w:val="2"/>
          <w:sz w:val="32"/>
          <w:szCs w:val="24"/>
          <w:lang w:val="en-US" w:eastAsia="zh-CN" w:bidi="ar-SA"/>
        </w:rPr>
        <w:t>2025年</w:t>
      </w:r>
      <w:r>
        <w:rPr>
          <w:rFonts w:hint="eastAsia" w:ascii="仿宋_GB2312" w:hAnsi="仿宋_GB2312" w:eastAsia="仿宋_GB2312" w:cs="仿宋_GB2312"/>
          <w:snapToGrid w:val="0"/>
          <w:color w:val="auto"/>
          <w:kern w:val="2"/>
          <w:sz w:val="32"/>
          <w:szCs w:val="24"/>
          <w:lang w:val="en-US" w:eastAsia="zh-CN" w:bidi="ar-SA"/>
        </w:rPr>
        <w:t>“区港一体化”</w:t>
      </w:r>
      <w:bookmarkEnd w:id="3"/>
      <w:r>
        <w:rPr>
          <w:rFonts w:hint="eastAsia" w:ascii="仿宋_GB2312" w:hAnsi="仿宋_GB2312" w:eastAsia="仿宋_GB2312" w:cs="仿宋_GB2312"/>
          <w:snapToGrid w:val="0"/>
          <w:color w:val="auto"/>
          <w:kern w:val="2"/>
          <w:sz w:val="32"/>
          <w:szCs w:val="24"/>
          <w:lang w:val="en-US" w:eastAsia="zh-CN" w:bidi="ar-SA"/>
        </w:rPr>
        <w:t>初见成效，发挥石家庄综保区作为空港型综保区功能和陆港型国家物流枢纽功能。</w:t>
      </w:r>
    </w:p>
    <w:p w14:paraId="581064A1">
      <w:pPr>
        <w:keepNext w:val="0"/>
        <w:keepLines w:val="0"/>
        <w:pageBreakBefore w:val="0"/>
        <w:widowControl w:val="0"/>
        <w:numPr>
          <w:ilvl w:val="0"/>
          <w:numId w:val="0"/>
        </w:numPr>
        <w:tabs>
          <w:tab w:val="left" w:pos="8280"/>
        </w:tabs>
        <w:kinsoku/>
        <w:wordWrap w:val="0"/>
        <w:overflowPunct/>
        <w:topLinePunct/>
        <w:autoSpaceDE/>
        <w:autoSpaceDN/>
        <w:bidi w:val="0"/>
        <w:spacing w:line="600" w:lineRule="exact"/>
        <w:ind w:firstLine="640" w:firstLineChars="200"/>
        <w:jc w:val="both"/>
        <w:outlineLvl w:val="9"/>
        <w:rPr>
          <w:rFonts w:hint="eastAsia" w:ascii="仿宋_GB2312" w:hAnsi="仿宋_GB2312" w:eastAsia="仿宋_GB2312" w:cs="仿宋_GB2312"/>
          <w:snapToGrid w:val="0"/>
          <w:color w:val="auto"/>
          <w:kern w:val="2"/>
          <w:sz w:val="32"/>
          <w:szCs w:val="24"/>
          <w:lang w:val="en-US" w:eastAsia="zh-CN" w:bidi="ar-SA"/>
        </w:rPr>
      </w:pPr>
      <w:r>
        <w:rPr>
          <w:rFonts w:hint="eastAsia" w:ascii="楷体_GB2312" w:hAnsi="楷体_GB2312" w:eastAsia="楷体_GB2312" w:cs="楷体_GB2312"/>
          <w:b w:val="0"/>
          <w:bCs w:val="0"/>
          <w:snapToGrid w:val="0"/>
          <w:color w:val="000000"/>
          <w:kern w:val="2"/>
          <w:sz w:val="32"/>
          <w:szCs w:val="22"/>
          <w:lang w:val="en-US" w:eastAsia="zh-CN" w:bidi="ar-SA"/>
        </w:rPr>
        <w:t>（三）提升通关便利化水平。</w:t>
      </w:r>
      <w:r>
        <w:rPr>
          <w:rFonts w:hint="eastAsia" w:ascii="仿宋_GB2312" w:hAnsi="仿宋_GB2312" w:eastAsia="仿宋_GB2312" w:cs="仿宋_GB2312"/>
          <w:snapToGrid w:val="0"/>
          <w:color w:val="auto"/>
          <w:kern w:val="2"/>
          <w:sz w:val="32"/>
          <w:szCs w:val="24"/>
          <w:lang w:val="en-US" w:eastAsia="zh-CN" w:bidi="ar-SA"/>
        </w:rPr>
        <w:t>推进机场与综保区之间的货物流转实现一次性查验、结果互认。采用“两步申报”“先入区后报关”等方式，降低</w:t>
      </w:r>
      <w:r>
        <w:rPr>
          <w:rFonts w:hint="eastAsia" w:ascii="Times New Roman" w:hAnsi="Times New Roman" w:eastAsia="仿宋_GB2312" w:cs="Times New Roman"/>
          <w:snapToGrid w:val="0"/>
          <w:color w:val="auto"/>
          <w:kern w:val="2"/>
          <w:sz w:val="32"/>
          <w:szCs w:val="24"/>
          <w:lang w:val="en-US" w:eastAsia="zh-CN" w:bidi="ar-SA"/>
        </w:rPr>
        <w:t>AEO</w:t>
      </w:r>
      <w:r>
        <w:rPr>
          <w:rFonts w:hint="eastAsia" w:ascii="仿宋_GB2312" w:hAnsi="仿宋_GB2312" w:eastAsia="仿宋_GB2312" w:cs="仿宋_GB2312"/>
          <w:snapToGrid w:val="0"/>
          <w:color w:val="auto"/>
          <w:kern w:val="2"/>
          <w:sz w:val="32"/>
          <w:szCs w:val="24"/>
          <w:lang w:val="en-US" w:eastAsia="zh-CN" w:bidi="ar-SA"/>
        </w:rPr>
        <w:t>企业及优质企业查验率，打造高效便捷通关环境。适时申请飞机重要零部件在区外开展保税维修业务。</w:t>
      </w:r>
    </w:p>
    <w:p w14:paraId="498C7B12">
      <w:pPr>
        <w:keepNext w:val="0"/>
        <w:keepLines w:val="0"/>
        <w:pageBreakBefore w:val="0"/>
        <w:numPr>
          <w:ilvl w:val="0"/>
          <w:numId w:val="0"/>
        </w:numPr>
        <w:kinsoku w:val="0"/>
        <w:overflowPunct/>
        <w:topLinePunct/>
        <w:autoSpaceDE w:val="0"/>
        <w:autoSpaceDN w:val="0"/>
        <w:bidi w:val="0"/>
        <w:adjustRightInd w:val="0"/>
        <w:snapToGrid w:val="0"/>
        <w:spacing w:line="600" w:lineRule="exact"/>
        <w:ind w:firstLine="640" w:firstLineChars="200"/>
        <w:jc w:val="both"/>
        <w:textAlignment w:val="baseline"/>
        <w:outlineLvl w:val="9"/>
        <w:rPr>
          <w:rFonts w:hint="eastAsia" w:ascii="仿宋_GB2312" w:hAnsi="仿宋_GB2312" w:eastAsia="仿宋_GB2312" w:cs="仿宋_GB2312"/>
          <w:snapToGrid w:val="0"/>
          <w:color w:val="auto"/>
          <w:sz w:val="32"/>
          <w:lang w:val="en-US" w:eastAsia="zh-CN"/>
        </w:rPr>
      </w:pPr>
      <w:r>
        <w:rPr>
          <w:rFonts w:hint="eastAsia" w:ascii="楷体_GB2312" w:hAnsi="楷体_GB2312" w:eastAsia="楷体_GB2312" w:cs="楷体_GB2312"/>
          <w:b w:val="0"/>
          <w:bCs w:val="0"/>
          <w:snapToGrid w:val="0"/>
          <w:color w:val="000000"/>
          <w:sz w:val="32"/>
          <w:szCs w:val="22"/>
          <w:lang w:val="en-US" w:eastAsia="zh-CN"/>
        </w:rPr>
        <w:t>（四）推动外向型经济集聚发展。</w:t>
      </w:r>
      <w:r>
        <w:rPr>
          <w:rFonts w:hint="eastAsia" w:ascii="仿宋_GB2312" w:hAnsi="仿宋_GB2312" w:eastAsia="仿宋_GB2312" w:cs="仿宋_GB2312"/>
          <w:snapToGrid w:val="0"/>
          <w:color w:val="auto"/>
          <w:sz w:val="32"/>
          <w:lang w:val="en-US" w:eastAsia="zh-CN"/>
        </w:rPr>
        <w:t>发挥综保区对外开放平台作用，通过推介会、座谈会、培训会等形式，加大宣介力度，引导市内外有保税加工、保税维修、保税检测、保税研发、保税仓储等业务需求的企业或业务板块集聚综保区，形成规模效应，提升综保区服务全市外向型经济发展的能级。</w:t>
      </w:r>
    </w:p>
    <w:p w14:paraId="0ACB16DE">
      <w:pPr>
        <w:keepNext w:val="0"/>
        <w:keepLines w:val="0"/>
        <w:pageBreakBefore w:val="0"/>
        <w:widowControl w:val="0"/>
        <w:kinsoku/>
        <w:wordWrap w:val="0"/>
        <w:overflowPunct/>
        <w:topLinePunct/>
        <w:autoSpaceDE/>
        <w:autoSpaceDN/>
        <w:bidi w:val="0"/>
        <w:adjustRightInd w:val="0"/>
        <w:snapToGrid w:val="0"/>
        <w:spacing w:line="600" w:lineRule="exact"/>
        <w:ind w:left="0" w:leftChars="0" w:right="0" w:rightChars="0" w:firstLine="420" w:firstLineChars="200"/>
        <w:jc w:val="both"/>
        <w:textAlignment w:val="baseline"/>
        <w:rPr>
          <w:rFonts w:hint="default" w:ascii="Calibri" w:hAnsi="Calibri" w:eastAsia="宋体" w:cs="Times New Roman"/>
          <w:lang w:val="en-US" w:eastAsia="zh-CN"/>
        </w:rPr>
      </w:pPr>
    </w:p>
    <w:p w14:paraId="7F9F9F94">
      <w:pPr>
        <w:keepNext w:val="0"/>
        <w:keepLines w:val="0"/>
        <w:pageBreakBefore w:val="0"/>
        <w:widowControl w:val="0"/>
        <w:kinsoku/>
        <w:wordWrap w:val="0"/>
        <w:overflowPunct/>
        <w:topLinePunct/>
        <w:autoSpaceDE/>
        <w:autoSpaceDN/>
        <w:bidi w:val="0"/>
        <w:adjustRightInd/>
        <w:snapToGrid/>
        <w:spacing w:line="600" w:lineRule="exact"/>
        <w:ind w:firstLine="420" w:firstLineChars="200"/>
        <w:jc w:val="both"/>
        <w:textAlignment w:val="auto"/>
        <w:rPr>
          <w:rFonts w:hint="default" w:ascii="Calibri" w:hAnsi="Calibri" w:eastAsia="宋体" w:cs="Times New Roman"/>
          <w:lang w:val="en-US" w:eastAsia="zh-CN"/>
        </w:rPr>
      </w:pPr>
    </w:p>
    <w:p w14:paraId="24F0540C">
      <w:pPr>
        <w:pStyle w:val="5"/>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u w:val="none"/>
          <w:lang w:val="en-US" w:eastAsia="zh-CN"/>
        </w:rPr>
      </w:pPr>
    </w:p>
    <w:p w14:paraId="1A468D4F"/>
    <w:sectPr>
      <w:footerReference r:id="rId3" w:type="default"/>
      <w:pgSz w:w="11906" w:h="16838"/>
      <w:pgMar w:top="170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1A6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3797D">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E3797D">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93A1B"/>
    <w:rsid w:val="2AD93A1B"/>
    <w:rsid w:val="4A2C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0" w:firstLineChars="200"/>
    </w:pPr>
    <w:rPr>
      <w:rFonts w:ascii="仿宋_GB2312" w:eastAsia="仿宋_GB2312"/>
      <w:sz w:val="32"/>
    </w:rPr>
  </w:style>
  <w:style w:type="paragraph" w:styleId="3">
    <w:name w:val="Subtitle"/>
    <w:basedOn w:val="1"/>
    <w:next w:val="1"/>
    <w:qFormat/>
    <w:uiPriority w:val="0"/>
    <w:pPr>
      <w:wordWrap w:val="0"/>
      <w:spacing w:after="60"/>
      <w:jc w:val="center"/>
    </w:pPr>
    <w:rPr>
      <w:rFonts w:ascii="Calibri" w:hAnsi="Calibri" w:eastAsia="宋体" w:cs="Times New Roman"/>
      <w:sz w:val="24"/>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3390</Words>
  <Characters>3572</Characters>
  <Lines>0</Lines>
  <Paragraphs>0</Paragraphs>
  <TotalTime>0</TotalTime>
  <ScaleCrop>false</ScaleCrop>
  <LinksUpToDate>false</LinksUpToDate>
  <CharactersWithSpaces>3572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2024-12-02T08:05:00Z</dcterms:created>
  <dc:creator>桥桥桥</dc:creator>
  <cp:lastModifiedBy>Administrator</cp:lastModifiedBy>
  <dcterms:modified xsi:type="dcterms:W3CDTF">2024-12-02T08:15:13Z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499392FB4CFA44569029E4C3902F5A98_13</vt:lpwstr>
  </property>
</Properties>
</file>