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石家庄综合保税区经济发展局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行政执法事项清单</w:t>
      </w:r>
    </w:p>
    <w:tbl>
      <w:tblPr>
        <w:tblStyle w:val="5"/>
        <w:tblW w:w="517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633"/>
        <w:gridCol w:w="311"/>
        <w:gridCol w:w="278"/>
        <w:gridCol w:w="494"/>
        <w:gridCol w:w="548"/>
        <w:gridCol w:w="741"/>
        <w:gridCol w:w="581"/>
        <w:gridCol w:w="1395"/>
        <w:gridCol w:w="615"/>
        <w:gridCol w:w="806"/>
        <w:gridCol w:w="494"/>
        <w:gridCol w:w="526"/>
        <w:gridCol w:w="521"/>
        <w:gridCol w:w="240"/>
        <w:gridCol w:w="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4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40" w:lineRule="auto"/>
              <w:ind w:left="0" w:leftChars="0"/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kern w:val="16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32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1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执法类别</w:t>
            </w:r>
          </w:p>
        </w:tc>
        <w:tc>
          <w:tcPr>
            <w:tcW w:w="27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执法主体</w:t>
            </w:r>
          </w:p>
        </w:tc>
        <w:tc>
          <w:tcPr>
            <w:tcW w:w="493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承办机构（处室）</w:t>
            </w:r>
          </w:p>
        </w:tc>
        <w:tc>
          <w:tcPr>
            <w:tcW w:w="4675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执法依据</w:t>
            </w:r>
          </w:p>
        </w:tc>
        <w:tc>
          <w:tcPr>
            <w:tcW w:w="493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实施对象</w:t>
            </w:r>
          </w:p>
        </w:tc>
        <w:tc>
          <w:tcPr>
            <w:tcW w:w="104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办理时限</w:t>
            </w:r>
          </w:p>
        </w:tc>
        <w:tc>
          <w:tcPr>
            <w:tcW w:w="24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收费依据和标准</w:t>
            </w:r>
          </w:p>
        </w:tc>
        <w:tc>
          <w:tcPr>
            <w:tcW w:w="24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24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法律</w:t>
            </w:r>
          </w:p>
        </w:tc>
        <w:tc>
          <w:tcPr>
            <w:tcW w:w="73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法规</w:t>
            </w:r>
          </w:p>
        </w:tc>
        <w:tc>
          <w:tcPr>
            <w:tcW w:w="58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地方</w:t>
            </w:r>
          </w:p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</w:t>
            </w:r>
          </w:p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法规</w:t>
            </w:r>
          </w:p>
        </w:tc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部委</w:t>
            </w:r>
          </w:p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61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</w:t>
            </w:r>
          </w:p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804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规范性</w:t>
            </w:r>
          </w:p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</w:tc>
        <w:tc>
          <w:tcPr>
            <w:tcW w:w="493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法定时限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承诺时限</w:t>
            </w:r>
          </w:p>
        </w:tc>
        <w:tc>
          <w:tcPr>
            <w:tcW w:w="24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固定资产投资项目节能评估和审查</w:t>
            </w:r>
          </w:p>
        </w:tc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2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石家庄综合保税区经发局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综保区经发局</w:t>
            </w:r>
          </w:p>
        </w:tc>
        <w:tc>
          <w:tcPr>
            <w:tcW w:w="547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《中华人民共和国节约能源法》第十五条</w:t>
            </w:r>
          </w:p>
        </w:tc>
        <w:tc>
          <w:tcPr>
            <w:tcW w:w="73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《固定资产投资项目节能审查办法》第三条</w:t>
            </w:r>
          </w:p>
        </w:tc>
        <w:tc>
          <w:tcPr>
            <w:tcW w:w="614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《河北省固定资产投资项目节能审查办法》第五条</w:t>
            </w:r>
          </w:p>
        </w:tc>
        <w:tc>
          <w:tcPr>
            <w:tcW w:w="804" w:type="dxa"/>
            <w:tcMar>
              <w:left w:w="28" w:type="dxa"/>
              <w:right w:w="28" w:type="dxa"/>
            </w:tcMar>
            <w:vAlign w:val="center"/>
          </w:tcPr>
          <w:p>
            <w:pPr>
              <w:jc w:val="both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机关、企事业单位、团体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bookmarkStart w:id="0" w:name="_GoBack"/>
            <w:bookmarkEnd w:id="0"/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不收费</w:t>
            </w:r>
          </w:p>
        </w:tc>
        <w:tc>
          <w:tcPr>
            <w:tcW w:w="24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3" w:hRule="atLeast"/>
        </w:trPr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危险化学品经营许可（无储存）</w:t>
            </w:r>
          </w:p>
        </w:tc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2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石家庄综合保税区经发局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经济发展局</w:t>
            </w:r>
          </w:p>
        </w:tc>
        <w:tc>
          <w:tcPr>
            <w:tcW w:w="54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《危险化学品安全管理条例》第三十三条、三十五条</w:t>
            </w:r>
          </w:p>
        </w:tc>
        <w:tc>
          <w:tcPr>
            <w:tcW w:w="58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企事业单位、团体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不收费</w:t>
            </w:r>
          </w:p>
        </w:tc>
        <w:tc>
          <w:tcPr>
            <w:tcW w:w="249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3" w:hRule="atLeast"/>
        </w:trPr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企业、事业单位、社会团体等投资建设的固定资产投资项目核准</w:t>
            </w:r>
          </w:p>
        </w:tc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278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石家庄综合保税区经发局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综保区经发局</w:t>
            </w:r>
          </w:p>
        </w:tc>
        <w:tc>
          <w:tcPr>
            <w:tcW w:w="54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《企业投资项目核准和备案管理条例》（2016年国务院令第673号）第三条</w:t>
            </w:r>
          </w:p>
        </w:tc>
        <w:tc>
          <w:tcPr>
            <w:tcW w:w="58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《企业投资项目核准和备案管理办法》（2017年国家发改委令第2号）第四条</w:t>
            </w:r>
          </w:p>
          <w:p>
            <w:pPr>
              <w:jc w:val="left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《外商投资项目核准和备案管理办法》（2014年国家发改委第12号令）</w:t>
            </w:r>
          </w:p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《企业投资项目事中事后监管办法》（中华人民共和国国家发展和改革委员会令  第14号）  </w:t>
            </w:r>
          </w:p>
        </w:tc>
        <w:tc>
          <w:tcPr>
            <w:tcW w:w="614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《国务院关于投资体制改革的决定》（国发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〔</w:t>
            </w: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〕</w:t>
            </w: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20号）第二部分（一）、（二）、（三）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区内具有固定资产投资的企业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不收费</w:t>
            </w:r>
          </w:p>
        </w:tc>
        <w:tc>
          <w:tcPr>
            <w:tcW w:w="249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3" w:hRule="atLeast"/>
        </w:trPr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对生产经营单位不具备规定的安全生产条件的违法行为的处罚</w:t>
            </w:r>
          </w:p>
        </w:tc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27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石家庄综合保税区经济发展局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综保区经发局</w:t>
            </w:r>
          </w:p>
        </w:tc>
        <w:tc>
          <w:tcPr>
            <w:tcW w:w="547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《中华人民共和国安全生产法》第一百零八条</w:t>
            </w:r>
          </w:p>
        </w:tc>
        <w:tc>
          <w:tcPr>
            <w:tcW w:w="739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《安全生产违法行为行政处罚办法》第十八条</w:t>
            </w:r>
          </w:p>
          <w:p>
            <w:pPr>
              <w:jc w:val="left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《危险化学品生产企业安全许可证实施办法》第四十三条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区内各生产企业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不收费</w:t>
            </w:r>
          </w:p>
        </w:tc>
        <w:tc>
          <w:tcPr>
            <w:tcW w:w="249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7" w:hRule="atLeast"/>
        </w:trPr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对建立安全生产教育和培训档案，未如实记录安全生产教育和培训情况的违法行为的处罚</w:t>
            </w:r>
          </w:p>
        </w:tc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27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石家庄综合保税区经济发展局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综保区经发局</w:t>
            </w:r>
          </w:p>
        </w:tc>
        <w:tc>
          <w:tcPr>
            <w:tcW w:w="547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《中华人民共和国安全生产法》第二十五条、第九十四条</w:t>
            </w:r>
          </w:p>
        </w:tc>
        <w:tc>
          <w:tcPr>
            <w:tcW w:w="739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《河北省安全生产条例》第七十五条</w:t>
            </w:r>
          </w:p>
        </w:tc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《生产经营单位安全培训规定》第三十条</w:t>
            </w:r>
          </w:p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《特种作业人员安全技术培训考核管理规定》第三十八条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区内各生产企业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不收费</w:t>
            </w:r>
          </w:p>
        </w:tc>
        <w:tc>
          <w:tcPr>
            <w:tcW w:w="249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4" w:hRule="atLeast"/>
        </w:trPr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对特种作业人员未按照规定经专门的安全作业培训并取得相应资格，上岗作业的违法行为的处罚</w:t>
            </w:r>
          </w:p>
        </w:tc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278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石家庄综合保税区经济发展局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综保区经发局</w:t>
            </w:r>
          </w:p>
        </w:tc>
        <w:tc>
          <w:tcPr>
            <w:tcW w:w="547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《中华人民共和国安全生产法》第九十四条</w:t>
            </w:r>
          </w:p>
        </w:tc>
        <w:tc>
          <w:tcPr>
            <w:tcW w:w="739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《生产经营单位安全培训规定》第三十条</w:t>
            </w:r>
          </w:p>
          <w:p>
            <w:pPr>
              <w:jc w:val="left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《特种作业人员安全技术培训考核管理规定》第三十九条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区内各生产企业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不收费</w:t>
            </w:r>
          </w:p>
        </w:tc>
        <w:tc>
          <w:tcPr>
            <w:tcW w:w="249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</w:trPr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对未建立事故隐患排查治理制度的违法行为的处罚</w:t>
            </w:r>
          </w:p>
        </w:tc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27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石家庄综保区经发局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综保区经发局</w:t>
            </w:r>
          </w:p>
        </w:tc>
        <w:tc>
          <w:tcPr>
            <w:tcW w:w="547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《中华人民共和国安全生产法》第九十八条</w:t>
            </w:r>
          </w:p>
        </w:tc>
        <w:tc>
          <w:tcPr>
            <w:tcW w:w="739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《河北省安全生产条例》第七十九条</w:t>
            </w:r>
          </w:p>
        </w:tc>
        <w:tc>
          <w:tcPr>
            <w:tcW w:w="804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《安全生产事故隐患排查治理暂行规定》第二十六条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区内各生产企业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不收费</w:t>
            </w:r>
          </w:p>
        </w:tc>
        <w:tc>
          <w:tcPr>
            <w:tcW w:w="249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</w:trPr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对生产经营单位未按照规定备案应急预案的违法行为的处罚</w:t>
            </w:r>
          </w:p>
        </w:tc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27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石家庄经济发展局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综保区经发局</w:t>
            </w:r>
          </w:p>
        </w:tc>
        <w:tc>
          <w:tcPr>
            <w:tcW w:w="547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《生产安全事故应急预案管理办法》第三十五条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区内各生产企业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不收费</w:t>
            </w:r>
          </w:p>
        </w:tc>
        <w:tc>
          <w:tcPr>
            <w:tcW w:w="249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</w:trPr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32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对外商投资信息报告监督检查</w:t>
            </w:r>
          </w:p>
        </w:tc>
        <w:tc>
          <w:tcPr>
            <w:tcW w:w="311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行政检查</w:t>
            </w:r>
          </w:p>
        </w:tc>
        <w:tc>
          <w:tcPr>
            <w:tcW w:w="278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石家庄经济发展局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综保区经发局</w:t>
            </w:r>
          </w:p>
        </w:tc>
        <w:tc>
          <w:tcPr>
            <w:tcW w:w="547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《中华人民共和国外商投资法》</w:t>
            </w:r>
          </w:p>
        </w:tc>
        <w:tc>
          <w:tcPr>
            <w:tcW w:w="739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4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《中华人民共和国外商投资法实施条例》</w:t>
            </w:r>
          </w:p>
        </w:tc>
        <w:tc>
          <w:tcPr>
            <w:tcW w:w="804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《外商投资信息报告办法》</w:t>
            </w:r>
          </w:p>
          <w:p>
            <w:pPr>
              <w:jc w:val="left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《河北省外商投资信息报告监督检查工作方案》</w:t>
            </w:r>
          </w:p>
        </w:tc>
        <w:tc>
          <w:tcPr>
            <w:tcW w:w="493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区内外国投资者或者外商投资企业</w:t>
            </w:r>
          </w:p>
        </w:tc>
        <w:tc>
          <w:tcPr>
            <w:tcW w:w="52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0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不收费</w:t>
            </w:r>
          </w:p>
        </w:tc>
        <w:tc>
          <w:tcPr>
            <w:tcW w:w="249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hint="default"/>
                <w:color w:val="000000" w:themeColor="text1"/>
                <w:sz w:val="19"/>
                <w:szCs w:val="19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2020-11-12T21:33:00Z</dcterms:created>
  <dc:creator>PC-001</dc:creator>
  <cp:lastModifiedBy>范虹桥的iPad</cp:lastModifiedBy>
  <cp:lastPrinted>2021-12-13T18:00:57Z</cp:lastPrinted>
  <dcterms:modified xsi:type="dcterms:W3CDTF">2022-12-25T19:17:47Z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2052-11.32.1</vt:lpwstr>
  </property>
  <property fmtid="{D5CDD505-2E9C-101B-9397-08002B2CF9AE}" pid="3" name="ICV">
    <vt:lpwstr>98FA3DCF0340B83850F0A7633AA8EC29</vt:lpwstr>
  </property>
</Properties>
</file>