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2C" w:rsidRDefault="008D00F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石家庄综合保税区</w:t>
      </w:r>
    </w:p>
    <w:p w:rsidR="00BF072C" w:rsidRDefault="008D00F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2018</w:t>
      </w:r>
      <w:r>
        <w:rPr>
          <w:rFonts w:ascii="黑体" w:eastAsia="黑体" w:hAnsi="黑体" w:cs="黑体" w:hint="eastAsia"/>
          <w:sz w:val="44"/>
          <w:szCs w:val="44"/>
        </w:rPr>
        <w:t>年决算及</w:t>
      </w:r>
      <w:r>
        <w:rPr>
          <w:rFonts w:ascii="黑体" w:eastAsia="黑体" w:hAnsi="黑体" w:cs="黑体" w:hint="eastAsia"/>
          <w:sz w:val="44"/>
          <w:szCs w:val="44"/>
        </w:rPr>
        <w:t>2019</w:t>
      </w:r>
      <w:r>
        <w:rPr>
          <w:rFonts w:ascii="黑体" w:eastAsia="黑体" w:hAnsi="黑体" w:cs="黑体" w:hint="eastAsia"/>
          <w:sz w:val="44"/>
          <w:szCs w:val="44"/>
        </w:rPr>
        <w:t>年上半年预算执行情况</w:t>
      </w:r>
    </w:p>
    <w:p w:rsidR="00BF072C" w:rsidRDefault="00BF072C">
      <w:pPr>
        <w:ind w:firstLineChars="200" w:firstLine="640"/>
        <w:rPr>
          <w:rFonts w:ascii="仿宋" w:eastAsia="仿宋" w:hAnsi="仿宋" w:cs="仿宋"/>
          <w:sz w:val="32"/>
        </w:rPr>
      </w:pPr>
    </w:p>
    <w:p w:rsidR="00BF072C" w:rsidRDefault="008D00F4">
      <w:p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</w:t>
      </w:r>
      <w:r>
        <w:rPr>
          <w:rFonts w:ascii="黑体" w:eastAsia="黑体" w:hAnsi="黑体" w:cs="黑体" w:hint="eastAsia"/>
          <w:sz w:val="32"/>
        </w:rPr>
        <w:t>2018</w:t>
      </w:r>
      <w:r>
        <w:rPr>
          <w:rFonts w:ascii="黑体" w:eastAsia="黑体" w:hAnsi="黑体" w:cs="黑体" w:hint="eastAsia"/>
          <w:sz w:val="32"/>
        </w:rPr>
        <w:t>年决算情况</w:t>
      </w:r>
    </w:p>
    <w:p w:rsidR="00BF072C" w:rsidRDefault="008D00F4">
      <w:pPr>
        <w:ind w:firstLineChars="200" w:firstLine="640"/>
        <w:rPr>
          <w:rFonts w:ascii="仿宋" w:eastAsia="仿宋" w:hAnsi="仿宋" w:cs="仿宋"/>
          <w:color w:val="0000FF"/>
          <w:sz w:val="32"/>
        </w:rPr>
      </w:pPr>
      <w:r>
        <w:rPr>
          <w:rFonts w:ascii="楷体" w:eastAsia="楷体" w:hAnsi="楷体" w:cs="楷体" w:hint="eastAsia"/>
          <w:sz w:val="32"/>
        </w:rPr>
        <w:t>1</w:t>
      </w:r>
      <w:r>
        <w:rPr>
          <w:rFonts w:ascii="楷体" w:eastAsia="楷体" w:hAnsi="楷体" w:cs="楷体" w:hint="eastAsia"/>
          <w:sz w:val="32"/>
        </w:rPr>
        <w:t>、</w:t>
      </w:r>
      <w:r>
        <w:rPr>
          <w:rFonts w:ascii="楷体" w:eastAsia="楷体" w:hAnsi="楷体" w:cs="楷体" w:hint="eastAsia"/>
          <w:sz w:val="32"/>
        </w:rPr>
        <w:t>一般公共预算收支决算情况。</w:t>
      </w:r>
      <w:r>
        <w:rPr>
          <w:rFonts w:ascii="仿宋_GB2312" w:eastAsia="仿宋_GB2312" w:hAnsi="黑体" w:hint="eastAsia"/>
          <w:sz w:val="32"/>
          <w:szCs w:val="32"/>
        </w:rPr>
        <w:t>综保区</w:t>
      </w:r>
      <w:r>
        <w:rPr>
          <w:rFonts w:ascii="仿宋_GB2312" w:eastAsia="仿宋_GB2312" w:hAnsi="黑体" w:hint="eastAsia"/>
          <w:sz w:val="32"/>
          <w:szCs w:val="32"/>
        </w:rPr>
        <w:t>一般公共预算收入</w:t>
      </w:r>
      <w:r>
        <w:rPr>
          <w:rFonts w:ascii="仿宋_GB2312" w:eastAsia="仿宋_GB2312" w:hAnsi="黑体" w:hint="eastAsia"/>
          <w:sz w:val="32"/>
          <w:szCs w:val="32"/>
        </w:rPr>
        <w:t>完</w:t>
      </w:r>
      <w:r>
        <w:rPr>
          <w:rFonts w:ascii="仿宋_GB2312" w:eastAsia="仿宋_GB2312" w:hAnsi="黑体" w:hint="eastAsia"/>
          <w:sz w:val="32"/>
          <w:szCs w:val="32"/>
        </w:rPr>
        <w:t>6778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</w:rPr>
        <w:t>占预算的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02.6</w:t>
      </w:r>
      <w:r>
        <w:rPr>
          <w:rFonts w:ascii="仿宋" w:eastAsia="仿宋" w:hAnsi="仿宋" w:cs="仿宋" w:hint="eastAsia"/>
          <w:sz w:val="32"/>
        </w:rPr>
        <w:t>%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加</w:t>
      </w:r>
      <w:r>
        <w:rPr>
          <w:rFonts w:ascii="仿宋_GB2312" w:eastAsia="仿宋_GB2312" w:hAnsi="黑体" w:hint="eastAsia"/>
          <w:sz w:val="32"/>
          <w:szCs w:val="32"/>
        </w:rPr>
        <w:t>上级</w:t>
      </w:r>
      <w:r>
        <w:rPr>
          <w:rFonts w:ascii="仿宋_GB2312" w:eastAsia="仿宋_GB2312" w:hAnsi="黑体" w:hint="eastAsia"/>
          <w:sz w:val="32"/>
          <w:szCs w:val="32"/>
        </w:rPr>
        <w:t>补助收入</w:t>
      </w:r>
      <w:r>
        <w:rPr>
          <w:rFonts w:ascii="仿宋_GB2312" w:eastAsia="仿宋_GB2312" w:hAnsi="黑体" w:hint="eastAsia"/>
          <w:sz w:val="32"/>
          <w:szCs w:val="32"/>
        </w:rPr>
        <w:t>19497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，加调入预算稳定调节基金</w:t>
      </w:r>
      <w:r>
        <w:rPr>
          <w:rFonts w:ascii="仿宋_GB2312" w:eastAsia="仿宋_GB2312" w:hAnsi="黑体" w:hint="eastAsia"/>
          <w:sz w:val="32"/>
          <w:szCs w:val="32"/>
        </w:rPr>
        <w:t>972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收入</w:t>
      </w:r>
      <w:r>
        <w:rPr>
          <w:rFonts w:ascii="仿宋_GB2312" w:eastAsia="仿宋_GB2312" w:hAnsi="黑体" w:hint="eastAsia"/>
          <w:sz w:val="32"/>
          <w:szCs w:val="32"/>
        </w:rPr>
        <w:t>总计</w:t>
      </w:r>
      <w:r>
        <w:rPr>
          <w:rFonts w:ascii="仿宋_GB2312" w:eastAsia="仿宋_GB2312" w:hAnsi="黑体" w:hint="eastAsia"/>
          <w:sz w:val="32"/>
          <w:szCs w:val="32"/>
        </w:rPr>
        <w:t>27247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。一般公共预算支出</w:t>
      </w:r>
      <w:r>
        <w:rPr>
          <w:rFonts w:ascii="仿宋_GB2312" w:eastAsia="仿宋_GB2312" w:hAnsi="黑体" w:hint="eastAsia"/>
          <w:sz w:val="32"/>
          <w:szCs w:val="32"/>
        </w:rPr>
        <w:t>完成</w:t>
      </w:r>
      <w:r>
        <w:rPr>
          <w:rFonts w:ascii="仿宋_GB2312" w:eastAsia="仿宋_GB2312" w:hAnsi="黑体" w:hint="eastAsia"/>
          <w:sz w:val="32"/>
          <w:szCs w:val="32"/>
        </w:rPr>
        <w:t>22325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</w:rPr>
        <w:t>占调整预算的</w:t>
      </w:r>
      <w:r>
        <w:rPr>
          <w:rFonts w:ascii="仿宋" w:eastAsia="仿宋" w:hAnsi="仿宋" w:cs="仿宋" w:hint="eastAsia"/>
          <w:sz w:val="32"/>
        </w:rPr>
        <w:t>100</w:t>
      </w:r>
      <w:r>
        <w:rPr>
          <w:rFonts w:ascii="仿宋" w:eastAsia="仿宋" w:hAnsi="仿宋" w:cs="仿宋" w:hint="eastAsia"/>
          <w:sz w:val="32"/>
        </w:rPr>
        <w:t>%</w:t>
      </w:r>
      <w:r>
        <w:rPr>
          <w:rFonts w:ascii="仿宋" w:eastAsia="仿宋" w:hAnsi="仿宋" w:cs="仿宋" w:hint="eastAsia"/>
          <w:sz w:val="32"/>
        </w:rPr>
        <w:t>，加补充预算稳定调节基金</w:t>
      </w:r>
      <w:r>
        <w:rPr>
          <w:rFonts w:ascii="仿宋" w:eastAsia="仿宋" w:hAnsi="仿宋" w:cs="仿宋" w:hint="eastAsia"/>
          <w:sz w:val="32"/>
        </w:rPr>
        <w:t>4922</w:t>
      </w:r>
      <w:r>
        <w:rPr>
          <w:rFonts w:ascii="仿宋" w:eastAsia="仿宋" w:hAnsi="仿宋" w:cs="仿宋" w:hint="eastAsia"/>
          <w:sz w:val="32"/>
        </w:rPr>
        <w:t>万元，支出总计</w:t>
      </w:r>
      <w:r>
        <w:rPr>
          <w:rFonts w:ascii="仿宋" w:eastAsia="仿宋" w:hAnsi="仿宋" w:cs="仿宋" w:hint="eastAsia"/>
          <w:sz w:val="32"/>
        </w:rPr>
        <w:t>27247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。</w:t>
      </w:r>
      <w:r>
        <w:rPr>
          <w:rFonts w:ascii="仿宋" w:eastAsia="仿宋" w:hAnsi="仿宋" w:cs="仿宋" w:hint="eastAsia"/>
          <w:sz w:val="32"/>
        </w:rPr>
        <w:t>2018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收支平衡，因</w:t>
      </w:r>
      <w:r>
        <w:rPr>
          <w:rFonts w:ascii="仿宋" w:eastAsia="仿宋" w:hAnsi="仿宋" w:cs="仿宋" w:hint="eastAsia"/>
          <w:sz w:val="32"/>
        </w:rPr>
        <w:t>2017</w:t>
      </w:r>
      <w:r>
        <w:rPr>
          <w:rFonts w:ascii="仿宋" w:eastAsia="仿宋" w:hAnsi="仿宋" w:cs="仿宋" w:hint="eastAsia"/>
          <w:sz w:val="32"/>
        </w:rPr>
        <w:t>年未正式实行一级财政体制，收支增长无可比性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BF072C" w:rsidRDefault="008D00F4">
      <w:pPr>
        <w:ind w:firstLineChars="200" w:firstLine="640"/>
        <w:rPr>
          <w:rFonts w:ascii="仿宋" w:eastAsia="仿宋" w:hAnsi="仿宋" w:cs="仿宋"/>
          <w:color w:val="0000FF"/>
          <w:sz w:val="32"/>
        </w:rPr>
      </w:pPr>
      <w:r>
        <w:rPr>
          <w:rFonts w:ascii="楷体" w:eastAsia="楷体" w:hAnsi="楷体" w:cs="楷体" w:hint="eastAsia"/>
          <w:sz w:val="32"/>
        </w:rPr>
        <w:t>2</w:t>
      </w:r>
      <w:r>
        <w:rPr>
          <w:rFonts w:ascii="楷体" w:eastAsia="楷体" w:hAnsi="楷体" w:cs="楷体" w:hint="eastAsia"/>
          <w:sz w:val="32"/>
        </w:rPr>
        <w:t>、</w:t>
      </w:r>
      <w:r>
        <w:rPr>
          <w:rFonts w:ascii="楷体" w:eastAsia="楷体" w:hAnsi="楷体" w:cs="楷体" w:hint="eastAsia"/>
          <w:sz w:val="32"/>
        </w:rPr>
        <w:t>政府性基金预算收支决算情况。</w:t>
      </w:r>
      <w:r>
        <w:rPr>
          <w:rFonts w:ascii="仿宋" w:eastAsia="仿宋" w:hAnsi="仿宋" w:cs="仿宋" w:hint="eastAsia"/>
          <w:sz w:val="32"/>
        </w:rPr>
        <w:t>综保区政府性基金收入完成</w:t>
      </w:r>
      <w:r>
        <w:rPr>
          <w:rFonts w:ascii="仿宋" w:eastAsia="仿宋" w:hAnsi="仿宋" w:cs="仿宋" w:hint="eastAsia"/>
          <w:sz w:val="32"/>
        </w:rPr>
        <w:t>61087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，占预算的</w:t>
      </w:r>
      <w:r>
        <w:rPr>
          <w:rFonts w:ascii="仿宋" w:eastAsia="仿宋" w:hAnsi="仿宋" w:cs="仿宋" w:hint="eastAsia"/>
          <w:sz w:val="32"/>
        </w:rPr>
        <w:t>9</w:t>
      </w:r>
      <w:r>
        <w:rPr>
          <w:rFonts w:ascii="仿宋" w:eastAsia="仿宋" w:hAnsi="仿宋" w:cs="仿宋" w:hint="eastAsia"/>
          <w:sz w:val="32"/>
        </w:rPr>
        <w:t>5.8</w:t>
      </w:r>
      <w:r>
        <w:rPr>
          <w:rFonts w:ascii="仿宋" w:eastAsia="仿宋" w:hAnsi="仿宋" w:cs="仿宋" w:hint="eastAsia"/>
          <w:sz w:val="32"/>
        </w:rPr>
        <w:t>%</w:t>
      </w:r>
      <w:r>
        <w:rPr>
          <w:rFonts w:ascii="仿宋" w:eastAsia="仿宋" w:hAnsi="仿宋" w:cs="仿宋" w:hint="eastAsia"/>
          <w:sz w:val="32"/>
        </w:rPr>
        <w:t>，加上年结余</w:t>
      </w:r>
      <w:r>
        <w:rPr>
          <w:rFonts w:ascii="仿宋" w:eastAsia="仿宋" w:hAnsi="仿宋" w:cs="仿宋" w:hint="eastAsia"/>
          <w:sz w:val="32"/>
        </w:rPr>
        <w:t>12542</w:t>
      </w:r>
      <w:r>
        <w:rPr>
          <w:rFonts w:ascii="仿宋" w:eastAsia="仿宋" w:hAnsi="仿宋" w:cs="仿宋" w:hint="eastAsia"/>
          <w:sz w:val="32"/>
        </w:rPr>
        <w:t>万元，加债券转贷收入</w:t>
      </w:r>
      <w:r>
        <w:rPr>
          <w:rFonts w:ascii="仿宋" w:eastAsia="仿宋" w:hAnsi="仿宋" w:cs="仿宋" w:hint="eastAsia"/>
          <w:sz w:val="32"/>
        </w:rPr>
        <w:t>34500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，收入总计</w:t>
      </w:r>
      <w:r>
        <w:rPr>
          <w:rFonts w:ascii="仿宋" w:eastAsia="仿宋" w:hAnsi="仿宋" w:cs="仿宋" w:hint="eastAsia"/>
          <w:sz w:val="32"/>
        </w:rPr>
        <w:t>108129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。政府性基金支出完成</w:t>
      </w:r>
      <w:r>
        <w:rPr>
          <w:rFonts w:ascii="仿宋" w:eastAsia="仿宋" w:hAnsi="仿宋" w:cs="仿宋" w:hint="eastAsia"/>
          <w:sz w:val="32"/>
        </w:rPr>
        <w:t>95947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，占调整预算的</w:t>
      </w:r>
      <w:r>
        <w:rPr>
          <w:rFonts w:ascii="仿宋" w:eastAsia="仿宋" w:hAnsi="仿宋" w:cs="仿宋" w:hint="eastAsia"/>
          <w:sz w:val="32"/>
        </w:rPr>
        <w:t>88.7</w:t>
      </w:r>
      <w:r>
        <w:rPr>
          <w:rFonts w:ascii="仿宋" w:eastAsia="仿宋" w:hAnsi="仿宋" w:cs="仿宋" w:hint="eastAsia"/>
          <w:sz w:val="32"/>
        </w:rPr>
        <w:t>%</w:t>
      </w:r>
      <w:r>
        <w:rPr>
          <w:rFonts w:ascii="仿宋" w:eastAsia="仿宋" w:hAnsi="仿宋" w:cs="仿宋" w:hint="eastAsia"/>
          <w:sz w:val="32"/>
        </w:rPr>
        <w:t>，收支相抵后，按规定结转下年</w:t>
      </w:r>
      <w:r>
        <w:rPr>
          <w:rFonts w:ascii="仿宋" w:eastAsia="仿宋" w:hAnsi="仿宋" w:cs="仿宋" w:hint="eastAsia"/>
          <w:sz w:val="32"/>
        </w:rPr>
        <w:t>12182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 w:hint="eastAsia"/>
          <w:sz w:val="32"/>
        </w:rPr>
        <w:t>。</w:t>
      </w:r>
    </w:p>
    <w:p w:rsidR="00BF072C" w:rsidRDefault="008D00F4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2019</w:t>
      </w:r>
      <w:r>
        <w:rPr>
          <w:rFonts w:ascii="黑体" w:eastAsia="黑体" w:hAnsi="黑体" w:cs="黑体" w:hint="eastAsia"/>
          <w:bCs/>
          <w:sz w:val="32"/>
          <w:szCs w:val="32"/>
        </w:rPr>
        <w:t>年上半年预算执行</w:t>
      </w:r>
      <w:r>
        <w:rPr>
          <w:rFonts w:ascii="黑体" w:eastAsia="黑体" w:hAnsi="黑体" w:cs="黑体" w:hint="eastAsia"/>
          <w:bCs/>
          <w:sz w:val="32"/>
          <w:szCs w:val="32"/>
        </w:rPr>
        <w:t>情况</w:t>
      </w:r>
    </w:p>
    <w:p w:rsidR="00BF072C" w:rsidRDefault="008D00F4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（一）一般公共预算收支完成情况</w:t>
      </w:r>
    </w:p>
    <w:p w:rsidR="00BF072C" w:rsidRDefault="008D00F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上半年</w:t>
      </w:r>
      <w:r>
        <w:rPr>
          <w:rFonts w:ascii="仿宋_GB2312" w:eastAsia="仿宋_GB2312" w:hAnsi="仿宋" w:cs="仿宋" w:hint="eastAsia"/>
          <w:sz w:val="32"/>
          <w:szCs w:val="32"/>
        </w:rPr>
        <w:t>一般公共预算本级收入</w:t>
      </w:r>
      <w:r>
        <w:rPr>
          <w:rFonts w:ascii="仿宋_GB2312" w:eastAsia="仿宋_GB2312" w:hAnsi="仿宋" w:cs="仿宋" w:hint="eastAsia"/>
          <w:sz w:val="32"/>
          <w:szCs w:val="32"/>
        </w:rPr>
        <w:t>1812</w:t>
      </w:r>
      <w:r>
        <w:rPr>
          <w:rFonts w:ascii="仿宋_GB2312" w:eastAsia="仿宋_GB2312" w:hAnsi="仿宋" w:cs="仿宋" w:hint="eastAsia"/>
          <w:sz w:val="32"/>
          <w:szCs w:val="32"/>
        </w:rPr>
        <w:t>万元，占预算的</w:t>
      </w:r>
      <w:r>
        <w:rPr>
          <w:rFonts w:ascii="仿宋_GB2312" w:eastAsia="仿宋_GB2312" w:hAnsi="仿宋" w:cs="仿宋" w:hint="eastAsia"/>
          <w:sz w:val="32"/>
          <w:szCs w:val="32"/>
        </w:rPr>
        <w:t>24</w:t>
      </w:r>
      <w:r>
        <w:rPr>
          <w:rFonts w:ascii="仿宋_GB2312" w:eastAsia="仿宋_GB2312" w:hAnsi="仿宋" w:cs="仿宋"/>
          <w:sz w:val="32"/>
          <w:szCs w:val="32"/>
        </w:rPr>
        <w:t>%</w:t>
      </w:r>
      <w:r>
        <w:rPr>
          <w:rFonts w:ascii="仿宋_GB2312" w:eastAsia="仿宋_GB2312" w:hAnsi="仿宋" w:cs="仿宋" w:hint="eastAsia"/>
          <w:sz w:val="32"/>
          <w:szCs w:val="32"/>
        </w:rPr>
        <w:t>，同比减收</w:t>
      </w:r>
      <w:r>
        <w:rPr>
          <w:rFonts w:ascii="仿宋_GB2312" w:eastAsia="仿宋_GB2312" w:hAnsi="仿宋" w:cs="仿宋" w:hint="eastAsia"/>
          <w:sz w:val="32"/>
          <w:szCs w:val="32"/>
        </w:rPr>
        <w:t>3708</w:t>
      </w:r>
      <w:r>
        <w:rPr>
          <w:rFonts w:ascii="仿宋_GB2312" w:eastAsia="仿宋_GB2312" w:hAnsi="仿宋" w:cs="仿宋" w:hint="eastAsia"/>
          <w:sz w:val="32"/>
          <w:szCs w:val="32"/>
        </w:rPr>
        <w:t>万元，</w:t>
      </w:r>
      <w:r>
        <w:rPr>
          <w:rFonts w:ascii="仿宋_GB2312" w:eastAsia="仿宋_GB2312" w:hAnsi="仿宋" w:cs="仿宋" w:hint="eastAsia"/>
          <w:sz w:val="32"/>
          <w:szCs w:val="32"/>
        </w:rPr>
        <w:t>下降</w:t>
      </w:r>
      <w:r>
        <w:rPr>
          <w:rFonts w:ascii="仿宋_GB2312" w:eastAsia="仿宋_GB2312" w:hAnsi="仿宋" w:cs="仿宋" w:hint="eastAsia"/>
          <w:sz w:val="32"/>
          <w:szCs w:val="32"/>
        </w:rPr>
        <w:t>67%</w:t>
      </w:r>
      <w:r>
        <w:rPr>
          <w:rFonts w:ascii="仿宋_GB2312" w:eastAsia="仿宋_GB2312" w:hAnsi="仿宋" w:cs="仿宋" w:hint="eastAsia"/>
          <w:sz w:val="32"/>
          <w:szCs w:val="32"/>
        </w:rPr>
        <w:t>。一般公共预算支出</w:t>
      </w:r>
      <w:r>
        <w:rPr>
          <w:rFonts w:ascii="仿宋_GB2312" w:eastAsia="仿宋_GB2312" w:hAnsi="仿宋" w:cs="仿宋" w:hint="eastAsia"/>
          <w:sz w:val="32"/>
          <w:szCs w:val="32"/>
        </w:rPr>
        <w:t>21385</w:t>
      </w:r>
      <w:r>
        <w:rPr>
          <w:rFonts w:ascii="仿宋_GB2312" w:eastAsia="仿宋_GB2312" w:hAnsi="仿宋" w:cs="仿宋" w:hint="eastAsia"/>
          <w:sz w:val="32"/>
          <w:szCs w:val="32"/>
        </w:rPr>
        <w:t>万元，占</w:t>
      </w:r>
      <w:r>
        <w:rPr>
          <w:rFonts w:ascii="仿宋_GB2312" w:eastAsia="仿宋_GB2312" w:hAnsi="仿宋" w:cs="仿宋" w:hint="eastAsia"/>
          <w:sz w:val="32"/>
          <w:szCs w:val="32"/>
        </w:rPr>
        <w:t>调整</w:t>
      </w:r>
      <w:r>
        <w:rPr>
          <w:rFonts w:ascii="仿宋_GB2312" w:eastAsia="仿宋_GB2312" w:hAnsi="仿宋" w:cs="仿宋" w:hint="eastAsia"/>
          <w:sz w:val="32"/>
          <w:szCs w:val="32"/>
        </w:rPr>
        <w:t>预算的</w:t>
      </w:r>
      <w:r>
        <w:rPr>
          <w:rFonts w:ascii="仿宋_GB2312" w:eastAsia="仿宋_GB2312" w:hAnsi="仿宋" w:cs="仿宋" w:hint="eastAsia"/>
          <w:sz w:val="32"/>
          <w:szCs w:val="32"/>
        </w:rPr>
        <w:t>62</w:t>
      </w:r>
      <w:r>
        <w:rPr>
          <w:rFonts w:ascii="仿宋_GB2312" w:eastAsia="仿宋_GB2312" w:hAnsi="仿宋" w:cs="仿宋"/>
          <w:sz w:val="32"/>
          <w:szCs w:val="32"/>
        </w:rPr>
        <w:t>%</w:t>
      </w:r>
      <w:r>
        <w:rPr>
          <w:rFonts w:ascii="仿宋_GB2312" w:eastAsia="仿宋_GB2312" w:hAnsi="仿宋" w:cs="仿宋" w:hint="eastAsia"/>
          <w:sz w:val="32"/>
          <w:szCs w:val="32"/>
        </w:rPr>
        <w:t>，同比增支</w:t>
      </w:r>
      <w:r>
        <w:rPr>
          <w:rFonts w:ascii="仿宋_GB2312" w:eastAsia="仿宋_GB2312" w:hAnsi="仿宋" w:cs="仿宋" w:hint="eastAsia"/>
          <w:sz w:val="32"/>
          <w:szCs w:val="32"/>
        </w:rPr>
        <w:t>16525</w:t>
      </w:r>
      <w:r>
        <w:rPr>
          <w:rFonts w:ascii="仿宋_GB2312" w:eastAsia="仿宋_GB2312" w:hAnsi="仿宋" w:cs="仿宋" w:hint="eastAsia"/>
          <w:sz w:val="32"/>
          <w:szCs w:val="32"/>
        </w:rPr>
        <w:t>万元，增长</w:t>
      </w:r>
      <w:r>
        <w:rPr>
          <w:rFonts w:ascii="仿宋_GB2312" w:eastAsia="仿宋_GB2312" w:hAnsi="仿宋" w:cs="仿宋" w:hint="eastAsia"/>
          <w:sz w:val="32"/>
          <w:szCs w:val="32"/>
        </w:rPr>
        <w:t>340%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BF072C" w:rsidRDefault="008D00F4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预算收入下降主要原因是去年同期</w:t>
      </w:r>
      <w:r>
        <w:rPr>
          <w:rFonts w:ascii="仿宋_GB2312" w:eastAsia="仿宋_GB2312" w:hAnsi="仿宋" w:cs="仿宋" w:hint="eastAsia"/>
          <w:sz w:val="32"/>
          <w:szCs w:val="32"/>
        </w:rPr>
        <w:t>土地出让较多，由此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产生的</w:t>
      </w:r>
      <w:r>
        <w:rPr>
          <w:rFonts w:ascii="仿宋_GB2312" w:eastAsia="仿宋_GB2312" w:hAnsi="仿宋" w:cs="仿宋" w:hint="eastAsia"/>
          <w:sz w:val="32"/>
          <w:szCs w:val="32"/>
        </w:rPr>
        <w:t>5000</w:t>
      </w:r>
      <w:r>
        <w:rPr>
          <w:rFonts w:ascii="仿宋_GB2312" w:eastAsia="仿宋_GB2312" w:hAnsi="仿宋" w:cs="仿宋" w:hint="eastAsia"/>
          <w:sz w:val="32"/>
          <w:szCs w:val="32"/>
        </w:rPr>
        <w:t>余万元</w:t>
      </w:r>
      <w:r>
        <w:rPr>
          <w:rFonts w:ascii="仿宋_GB2312" w:eastAsia="仿宋_GB2312" w:hAnsi="仿宋" w:cs="仿宋" w:hint="eastAsia"/>
          <w:sz w:val="32"/>
          <w:szCs w:val="32"/>
        </w:rPr>
        <w:t>税收全部缴纳，今年上半年还未有土地出让，致使耕地占用税、契税等同比减收</w:t>
      </w:r>
      <w:r>
        <w:rPr>
          <w:rFonts w:ascii="仿宋_GB2312" w:eastAsia="仿宋_GB2312" w:hAnsi="仿宋" w:cs="仿宋" w:hint="eastAsia"/>
          <w:sz w:val="32"/>
          <w:szCs w:val="32"/>
        </w:rPr>
        <w:t>4266</w:t>
      </w:r>
      <w:r>
        <w:rPr>
          <w:rFonts w:ascii="仿宋_GB2312" w:eastAsia="仿宋_GB2312" w:hAnsi="仿宋" w:cs="仿宋" w:hint="eastAsia"/>
          <w:sz w:val="32"/>
          <w:szCs w:val="32"/>
        </w:rPr>
        <w:t>万元。支出进度较快主要原因是按照上级要求加强协调，加快支出进度，及时偿还了空港建投公司垫付的开发成本</w:t>
      </w:r>
      <w:r>
        <w:rPr>
          <w:rFonts w:ascii="仿宋_GB2312" w:eastAsia="仿宋_GB2312" w:hAnsi="仿宋" w:cs="仿宋" w:hint="eastAsia"/>
          <w:sz w:val="32"/>
          <w:szCs w:val="32"/>
        </w:rPr>
        <w:t>7600</w:t>
      </w:r>
      <w:r>
        <w:rPr>
          <w:rFonts w:ascii="仿宋_GB2312" w:eastAsia="仿宋_GB2312" w:hAnsi="仿宋" w:cs="仿宋" w:hint="eastAsia"/>
          <w:sz w:val="32"/>
          <w:szCs w:val="32"/>
        </w:rPr>
        <w:t>万元，将市财政下达的偿还市地产集团注资款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亿元及西南片区路网回购</w:t>
      </w:r>
      <w:r>
        <w:rPr>
          <w:rFonts w:ascii="仿宋_GB2312" w:eastAsia="仿宋_GB2312" w:hAnsi="仿宋" w:cs="仿宋" w:hint="eastAsia"/>
          <w:sz w:val="32"/>
          <w:szCs w:val="32"/>
        </w:rPr>
        <w:t>962</w:t>
      </w:r>
      <w:r>
        <w:rPr>
          <w:rFonts w:ascii="仿宋_GB2312" w:eastAsia="仿宋_GB2312" w:hAnsi="仿宋" w:cs="仿宋" w:hint="eastAsia"/>
          <w:sz w:val="32"/>
          <w:szCs w:val="32"/>
        </w:rPr>
        <w:t>万元等专款及时支付。</w:t>
      </w:r>
    </w:p>
    <w:p w:rsidR="00BF072C" w:rsidRDefault="008D00F4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（二）政府性基金收支完成情况</w:t>
      </w:r>
    </w:p>
    <w:p w:rsidR="00BF072C" w:rsidRDefault="008D00F4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上半年</w:t>
      </w:r>
      <w:r>
        <w:rPr>
          <w:rFonts w:ascii="仿宋_GB2312" w:eastAsia="仿宋_GB2312" w:hAnsi="仿宋" w:cs="仿宋" w:hint="eastAsia"/>
          <w:sz w:val="32"/>
          <w:szCs w:val="32"/>
        </w:rPr>
        <w:t>政府性基金本级收入</w:t>
      </w:r>
      <w:r>
        <w:rPr>
          <w:rFonts w:ascii="仿宋_GB2312" w:eastAsia="仿宋_GB2312" w:hAnsi="仿宋" w:cs="仿宋" w:hint="eastAsia"/>
          <w:sz w:val="32"/>
          <w:szCs w:val="32"/>
        </w:rPr>
        <w:t>2908</w:t>
      </w:r>
      <w:r>
        <w:rPr>
          <w:rFonts w:ascii="仿宋_GB2312" w:eastAsia="仿宋_GB2312" w:hAnsi="仿宋" w:cs="仿宋" w:hint="eastAsia"/>
          <w:sz w:val="32"/>
          <w:szCs w:val="32"/>
        </w:rPr>
        <w:t>万元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占预算的</w:t>
      </w:r>
      <w:r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/>
          <w:sz w:val="32"/>
          <w:szCs w:val="32"/>
        </w:rPr>
        <w:t>%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sz w:val="32"/>
          <w:szCs w:val="32"/>
        </w:rPr>
        <w:t>政府性基金支出</w:t>
      </w:r>
      <w:r>
        <w:rPr>
          <w:rFonts w:ascii="仿宋_GB2312" w:eastAsia="仿宋_GB2312" w:hAnsi="仿宋" w:cs="仿宋" w:hint="eastAsia"/>
          <w:sz w:val="32"/>
          <w:szCs w:val="32"/>
        </w:rPr>
        <w:t>1435</w:t>
      </w:r>
      <w:r>
        <w:rPr>
          <w:rFonts w:ascii="仿宋_GB2312" w:eastAsia="仿宋_GB2312" w:hAnsi="仿宋" w:cs="仿宋" w:hint="eastAsia"/>
          <w:sz w:val="32"/>
          <w:szCs w:val="32"/>
        </w:rPr>
        <w:t>万元，占预算的</w:t>
      </w:r>
      <w:r>
        <w:rPr>
          <w:rFonts w:ascii="仿宋_GB2312" w:eastAsia="仿宋_GB2312" w:hAnsi="仿宋" w:cs="仿宋"/>
          <w:sz w:val="32"/>
          <w:szCs w:val="32"/>
        </w:rPr>
        <w:t>3%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sz w:val="32"/>
          <w:szCs w:val="32"/>
        </w:rPr>
        <w:t>主要原因是还</w:t>
      </w:r>
      <w:r>
        <w:rPr>
          <w:rFonts w:ascii="仿宋" w:eastAsia="仿宋" w:hAnsi="仿宋" w:cs="仿宋" w:hint="eastAsia"/>
          <w:bCs/>
          <w:sz w:val="32"/>
          <w:szCs w:val="32"/>
        </w:rPr>
        <w:t>未出让土地，政府性基金收支都较少。</w:t>
      </w:r>
    </w:p>
    <w:p w:rsidR="00BF072C" w:rsidRDefault="008D00F4">
      <w:pPr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（三）债务情况</w:t>
      </w:r>
    </w:p>
    <w:p w:rsidR="00BF072C" w:rsidRDefault="008D00F4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上半年偿还</w:t>
      </w:r>
      <w:r>
        <w:rPr>
          <w:rFonts w:ascii="仿宋" w:eastAsia="仿宋" w:hAnsi="仿宋" w:cs="仿宋" w:hint="eastAsia"/>
          <w:bCs/>
          <w:sz w:val="32"/>
          <w:szCs w:val="32"/>
        </w:rPr>
        <w:t>2016</w:t>
      </w:r>
      <w:r>
        <w:rPr>
          <w:rFonts w:ascii="仿宋" w:eastAsia="仿宋" w:hAnsi="仿宋" w:cs="仿宋" w:hint="eastAsia"/>
          <w:bCs/>
          <w:sz w:val="32"/>
          <w:szCs w:val="32"/>
        </w:rPr>
        <w:t>年一般债券</w:t>
      </w:r>
      <w:r>
        <w:rPr>
          <w:rFonts w:ascii="仿宋" w:eastAsia="仿宋" w:hAnsi="仿宋" w:cs="仿宋" w:hint="eastAsia"/>
          <w:bCs/>
          <w:sz w:val="32"/>
          <w:szCs w:val="32"/>
        </w:rPr>
        <w:t>11840</w:t>
      </w:r>
      <w:r>
        <w:rPr>
          <w:rFonts w:ascii="仿宋" w:eastAsia="仿宋" w:hAnsi="仿宋" w:cs="仿宋" w:hint="eastAsia"/>
          <w:bCs/>
          <w:sz w:val="32"/>
          <w:szCs w:val="32"/>
        </w:rPr>
        <w:t>万元，其中通过借新还旧方式偿还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亿元，预算安排偿还</w:t>
      </w:r>
      <w:r>
        <w:rPr>
          <w:rFonts w:ascii="仿宋" w:eastAsia="仿宋" w:hAnsi="仿宋" w:cs="仿宋" w:hint="eastAsia"/>
          <w:bCs/>
          <w:sz w:val="32"/>
          <w:szCs w:val="32"/>
        </w:rPr>
        <w:t>1840</w:t>
      </w:r>
      <w:r>
        <w:rPr>
          <w:rFonts w:ascii="仿宋" w:eastAsia="仿宋" w:hAnsi="仿宋" w:cs="仿宋" w:hint="eastAsia"/>
          <w:bCs/>
          <w:sz w:val="32"/>
          <w:szCs w:val="32"/>
        </w:rPr>
        <w:t>万元，目前一般债券余额为</w:t>
      </w: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亿元，专项债券余额为</w:t>
      </w:r>
      <w:r>
        <w:rPr>
          <w:rFonts w:ascii="仿宋" w:eastAsia="仿宋" w:hAnsi="仿宋" w:cs="仿宋" w:hint="eastAsia"/>
          <w:bCs/>
          <w:sz w:val="32"/>
          <w:szCs w:val="32"/>
        </w:rPr>
        <w:t>3.45</w:t>
      </w:r>
      <w:r>
        <w:rPr>
          <w:rFonts w:ascii="仿宋" w:eastAsia="仿宋" w:hAnsi="仿宋" w:cs="仿宋" w:hint="eastAsia"/>
          <w:bCs/>
          <w:sz w:val="32"/>
          <w:szCs w:val="32"/>
        </w:rPr>
        <w:t>亿元。</w:t>
      </w:r>
    </w:p>
    <w:p w:rsidR="00BF072C" w:rsidRDefault="00BF072C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</w:p>
    <w:p w:rsidR="00BF072C" w:rsidRDefault="00BF072C">
      <w:pPr>
        <w:ind w:firstLineChars="1600" w:firstLine="5120"/>
        <w:rPr>
          <w:rFonts w:ascii="仿宋" w:eastAsia="仿宋" w:hAnsi="仿宋" w:cs="仿宋"/>
          <w:bCs/>
          <w:sz w:val="32"/>
          <w:szCs w:val="32"/>
        </w:rPr>
      </w:pPr>
    </w:p>
    <w:p w:rsidR="00BF072C" w:rsidRDefault="008D00F4">
      <w:pPr>
        <w:ind w:firstLineChars="1600" w:firstLine="51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2019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E76384">
        <w:rPr>
          <w:rFonts w:ascii="仿宋" w:eastAsia="仿宋" w:hAnsi="仿宋" w:cs="仿宋" w:hint="eastAsia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E76384">
        <w:rPr>
          <w:rFonts w:ascii="仿宋" w:eastAsia="仿宋" w:hAnsi="仿宋" w:cs="仿宋" w:hint="eastAsia"/>
          <w:bCs/>
          <w:sz w:val="32"/>
          <w:szCs w:val="32"/>
        </w:rPr>
        <w:t>12</w:t>
      </w:r>
      <w:r>
        <w:rPr>
          <w:rFonts w:ascii="仿宋" w:eastAsia="仿宋" w:hAnsi="仿宋" w:cs="仿宋" w:hint="eastAsia"/>
          <w:bCs/>
          <w:sz w:val="32"/>
          <w:szCs w:val="32"/>
        </w:rPr>
        <w:t>日</w:t>
      </w:r>
    </w:p>
    <w:p w:rsidR="00BF072C" w:rsidRDefault="00BF072C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sectPr w:rsidR="00BF072C" w:rsidSect="00BF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F4" w:rsidRDefault="008D00F4" w:rsidP="00E76384">
      <w:r>
        <w:separator/>
      </w:r>
    </w:p>
  </w:endnote>
  <w:endnote w:type="continuationSeparator" w:id="1">
    <w:p w:rsidR="008D00F4" w:rsidRDefault="008D00F4" w:rsidP="00E7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F4" w:rsidRDefault="008D00F4" w:rsidP="00E76384">
      <w:r>
        <w:separator/>
      </w:r>
    </w:p>
  </w:footnote>
  <w:footnote w:type="continuationSeparator" w:id="1">
    <w:p w:rsidR="008D00F4" w:rsidRDefault="008D00F4" w:rsidP="00E76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197974"/>
    <w:rsid w:val="008D00F4"/>
    <w:rsid w:val="00BF072C"/>
    <w:rsid w:val="00E76384"/>
    <w:rsid w:val="02197974"/>
    <w:rsid w:val="097021C6"/>
    <w:rsid w:val="0CF60703"/>
    <w:rsid w:val="33433288"/>
    <w:rsid w:val="3488497F"/>
    <w:rsid w:val="3B533B22"/>
    <w:rsid w:val="3E0B0EDC"/>
    <w:rsid w:val="61E86D6D"/>
    <w:rsid w:val="6AB32D90"/>
    <w:rsid w:val="6C9C3F6C"/>
    <w:rsid w:val="6D535020"/>
    <w:rsid w:val="706E1D7B"/>
    <w:rsid w:val="77BB50FE"/>
    <w:rsid w:val="7AF31FBD"/>
    <w:rsid w:val="7C11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7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384"/>
    <w:rPr>
      <w:kern w:val="2"/>
      <w:sz w:val="18"/>
      <w:szCs w:val="18"/>
    </w:rPr>
  </w:style>
  <w:style w:type="paragraph" w:styleId="a4">
    <w:name w:val="footer"/>
    <w:basedOn w:val="a"/>
    <w:link w:val="Char0"/>
    <w:rsid w:val="00E7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3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TXD</cp:lastModifiedBy>
  <cp:revision>2</cp:revision>
  <dcterms:created xsi:type="dcterms:W3CDTF">2019-07-30T06:52:00Z</dcterms:created>
  <dcterms:modified xsi:type="dcterms:W3CDTF">2021-06-11T03:35:00Z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